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6C" w:rsidRDefault="00F8676C" w:rsidP="00F867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CARACTERISTICILE PARTICIPANŢILOR LA TRAFIC</w:t>
      </w:r>
    </w:p>
    <w:p w:rsidR="00F8676C" w:rsidRDefault="00F8676C" w:rsidP="00F8676C">
      <w:pPr>
        <w:jc w:val="both"/>
        <w:rPr>
          <w:sz w:val="24"/>
          <w:szCs w:val="24"/>
        </w:rPr>
      </w:pPr>
    </w:p>
    <w:p w:rsidR="00F8676C" w:rsidRDefault="00F8676C" w:rsidP="00F8676C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  <w:u w:val="single"/>
        </w:rPr>
        <w:t>1.1. CARACTERISTICILE CONDUCĂTORILOR DE AUTOVEHICULE</w:t>
      </w:r>
    </w:p>
    <w:p w:rsidR="00F8676C" w:rsidRDefault="00F8676C" w:rsidP="00F8676C">
      <w:pPr>
        <w:jc w:val="both"/>
        <w:rPr>
          <w:sz w:val="24"/>
          <w:szCs w:val="24"/>
        </w:rPr>
      </w:pPr>
    </w:p>
    <w:p w:rsidR="00F8676C" w:rsidRDefault="00F8676C" w:rsidP="00F8676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timpul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autovehicul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trafic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moderat</w:t>
      </w:r>
      <w:proofErr w:type="spellEnd"/>
      <w:r>
        <w:rPr>
          <w:sz w:val="24"/>
          <w:szCs w:val="24"/>
        </w:rPr>
        <w:t xml:space="preserve"> urban  </w:t>
      </w:r>
      <w:proofErr w:type="spellStart"/>
      <w:r>
        <w:rPr>
          <w:sz w:val="24"/>
          <w:szCs w:val="24"/>
        </w:rPr>
        <w:t>conducatorul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influenţat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minut</w:t>
      </w:r>
      <w:proofErr w:type="spellEnd"/>
      <w:r>
        <w:rPr>
          <w:sz w:val="24"/>
          <w:szCs w:val="24"/>
        </w:rPr>
        <w:t xml:space="preserve">  de 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>.  60</w:t>
      </w:r>
      <w:proofErr w:type="gramStart"/>
      <w:r>
        <w:rPr>
          <w:sz w:val="24"/>
          <w:szCs w:val="24"/>
        </w:rPr>
        <w:t>  stimuli</w:t>
      </w:r>
      <w:proofErr w:type="gram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exteriori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>.  40</w:t>
      </w:r>
      <w:proofErr w:type="gramStart"/>
      <w:r>
        <w:rPr>
          <w:sz w:val="24"/>
          <w:szCs w:val="24"/>
        </w:rPr>
        <w:t>  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decizii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diferite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Deci</w:t>
      </w:r>
      <w:proofErr w:type="spellEnd"/>
      <w:r>
        <w:rPr>
          <w:sz w:val="24"/>
          <w:szCs w:val="24"/>
        </w:rPr>
        <w:t>, </w:t>
      </w:r>
      <w:proofErr w:type="spellStart"/>
      <w:r>
        <w:rPr>
          <w:sz w:val="24"/>
          <w:szCs w:val="24"/>
        </w:rPr>
        <w:t>conducerea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autovehicul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definită</w:t>
      </w:r>
      <w:proofErr w:type="spellEnd"/>
      <w:r>
        <w:rPr>
          <w:sz w:val="24"/>
          <w:szCs w:val="24"/>
        </w:rPr>
        <w:t xml:space="preserve"> ca</w:t>
      </w:r>
      <w:proofErr w:type="gramStart"/>
      <w:r>
        <w:rPr>
          <w:sz w:val="24"/>
          <w:szCs w:val="24"/>
        </w:rPr>
        <w:t>  un</w:t>
      </w:r>
      <w:proofErr w:type="gramEnd"/>
      <w:r>
        <w:rPr>
          <w:sz w:val="24"/>
          <w:szCs w:val="24"/>
        </w:rPr>
        <w:t xml:space="preserve"> complex  de  </w:t>
      </w:r>
      <w:proofErr w:type="spellStart"/>
      <w:r>
        <w:rPr>
          <w:sz w:val="24"/>
          <w:szCs w:val="24"/>
        </w:rPr>
        <w:t>reacţii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psiho-fiziologice</w:t>
      </w:r>
      <w:proofErr w:type="spellEnd"/>
      <w:r>
        <w:rPr>
          <w:sz w:val="24"/>
          <w:szCs w:val="24"/>
        </w:rPr>
        <w:t xml:space="preserve">  ca </w:t>
      </w:r>
      <w:proofErr w:type="spellStart"/>
      <w:r>
        <w:rPr>
          <w:sz w:val="24"/>
          <w:szCs w:val="24"/>
        </w:rPr>
        <w:t>răspuns</w:t>
      </w:r>
      <w:proofErr w:type="spellEnd"/>
      <w:r>
        <w:rPr>
          <w:sz w:val="24"/>
          <w:szCs w:val="24"/>
        </w:rPr>
        <w:t xml:space="preserve">  la  </w:t>
      </w:r>
      <w:proofErr w:type="spellStart"/>
      <w:r>
        <w:rPr>
          <w:sz w:val="24"/>
          <w:szCs w:val="24"/>
        </w:rPr>
        <w:t>stimulii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exteriori</w:t>
      </w:r>
      <w:proofErr w:type="spellEnd"/>
      <w:r>
        <w:rPr>
          <w:sz w:val="24"/>
          <w:szCs w:val="24"/>
        </w:rPr>
        <w:t>.</w:t>
      </w:r>
    </w:p>
    <w:p w:rsidR="00F8676C" w:rsidRDefault="00F8676C" w:rsidP="00F86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Conducerea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> 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complexe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activităţi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deplasarea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terestre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trasee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stabilite</w:t>
      </w:r>
      <w:proofErr w:type="spellEnd"/>
      <w:r>
        <w:rPr>
          <w:sz w:val="24"/>
          <w:szCs w:val="24"/>
        </w:rPr>
        <w:t xml:space="preserve">, cu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reguli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stricte</w:t>
      </w:r>
      <w:proofErr w:type="spellEnd"/>
      <w:proofErr w:type="gramStart"/>
      <w:r>
        <w:rPr>
          <w:sz w:val="24"/>
          <w:szCs w:val="24"/>
        </w:rPr>
        <w:t>  de</w:t>
      </w:r>
      <w:proofErr w:type="gram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circulaţie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deplin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raspunzător</w:t>
      </w:r>
      <w:proofErr w:type="spellEnd"/>
      <w:r>
        <w:rPr>
          <w:sz w:val="24"/>
          <w:szCs w:val="24"/>
        </w:rPr>
        <w:t xml:space="preserve">  de </w:t>
      </w:r>
      <w:proofErr w:type="spellStart"/>
      <w:r>
        <w:rPr>
          <w:sz w:val="24"/>
          <w:szCs w:val="24"/>
        </w:rPr>
        <w:t>rezultatele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activităţi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răspunderea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 xml:space="preserve">. Din </w:t>
      </w: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capabil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conducă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vehicul</w:t>
      </w:r>
      <w:proofErr w:type="spellEnd"/>
      <w:r>
        <w:rPr>
          <w:sz w:val="24"/>
          <w:szCs w:val="24"/>
        </w:rPr>
        <w:t xml:space="preserve">, un </w:t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calităţi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spunem</w:t>
      </w:r>
      <w:proofErr w:type="spellEnd"/>
      <w:r>
        <w:rPr>
          <w:sz w:val="24"/>
          <w:szCs w:val="24"/>
        </w:rPr>
        <w:t xml:space="preserve"> "standard":</w:t>
      </w:r>
    </w:p>
    <w:p w:rsidR="00F8676C" w:rsidRDefault="00F8676C" w:rsidP="00F8676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sănătos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psihic</w:t>
      </w:r>
      <w:proofErr w:type="spellEnd"/>
      <w:r>
        <w:rPr>
          <w:sz w:val="24"/>
          <w:szCs w:val="24"/>
        </w:rPr>
        <w:t>;</w:t>
      </w:r>
    </w:p>
    <w:p w:rsidR="00F8676C" w:rsidRDefault="00F8676C" w:rsidP="00F8676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aibă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anumită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conducere</w:t>
      </w:r>
      <w:proofErr w:type="spellEnd"/>
      <w:r>
        <w:rPr>
          <w:sz w:val="24"/>
          <w:szCs w:val="24"/>
        </w:rPr>
        <w:t>;</w:t>
      </w:r>
    </w:p>
    <w:p w:rsidR="00F8676C" w:rsidRDefault="00F8676C" w:rsidP="00F8676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aibă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anumit</w:t>
      </w:r>
      <w:proofErr w:type="spellEnd"/>
      <w:r>
        <w:rPr>
          <w:sz w:val="24"/>
          <w:szCs w:val="24"/>
        </w:rPr>
        <w:t xml:space="preserve"> grad minim de </w:t>
      </w:r>
      <w:proofErr w:type="spellStart"/>
      <w:r>
        <w:rPr>
          <w:sz w:val="24"/>
          <w:szCs w:val="24"/>
        </w:rPr>
        <w:t>cultură</w:t>
      </w:r>
      <w:proofErr w:type="spellEnd"/>
      <w:r>
        <w:rPr>
          <w:sz w:val="24"/>
          <w:szCs w:val="24"/>
        </w:rPr>
        <w:t>;</w:t>
      </w:r>
    </w:p>
    <w:p w:rsidR="00F8676C" w:rsidRDefault="00F8676C" w:rsidP="00F8676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oficială</w:t>
      </w:r>
      <w:proofErr w:type="spellEnd"/>
      <w:r>
        <w:rPr>
          <w:sz w:val="24"/>
          <w:szCs w:val="24"/>
        </w:rPr>
        <w:t xml:space="preserve"> de a conduce un </w:t>
      </w:r>
      <w:proofErr w:type="spellStart"/>
      <w:r>
        <w:rPr>
          <w:sz w:val="24"/>
          <w:szCs w:val="24"/>
        </w:rPr>
        <w:t>autovehicul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calităţile</w:t>
      </w:r>
      <w:proofErr w:type="spellEnd"/>
      <w:r>
        <w:rPr>
          <w:sz w:val="24"/>
          <w:szCs w:val="24"/>
        </w:rPr>
        <w:t xml:space="preserve"> enumerate anterior.</w:t>
      </w:r>
    </w:p>
    <w:p w:rsidR="00F8676C" w:rsidRDefault="00F8676C" w:rsidP="00F86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autovehicul</w:t>
      </w:r>
      <w:proofErr w:type="spellEnd"/>
      <w:r>
        <w:rPr>
          <w:sz w:val="24"/>
          <w:szCs w:val="24"/>
        </w:rPr>
        <w:t xml:space="preserve"> se face, cum am </w:t>
      </w:r>
      <w:proofErr w:type="spellStart"/>
      <w:r>
        <w:rPr>
          <w:sz w:val="24"/>
          <w:szCs w:val="24"/>
        </w:rPr>
        <w:t>arătat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raspunzând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stimulii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Viteza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răspuns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conducatorului</w:t>
      </w:r>
      <w:proofErr w:type="spellEnd"/>
      <w:r>
        <w:rPr>
          <w:sz w:val="24"/>
          <w:szCs w:val="24"/>
        </w:rPr>
        <w:t xml:space="preserve"> auto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cunoscută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denumirea</w:t>
      </w:r>
      <w:proofErr w:type="spell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de </w:t>
      </w:r>
      <w:proofErr w:type="spellStart"/>
      <w:r>
        <w:rPr>
          <w:b/>
          <w:i/>
          <w:sz w:val="24"/>
          <w:szCs w:val="24"/>
        </w:rPr>
        <w:t>viteză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reacţie</w:t>
      </w:r>
      <w:proofErr w:type="spellEnd"/>
      <w:r>
        <w:rPr>
          <w:sz w:val="24"/>
          <w:szCs w:val="24"/>
        </w:rPr>
        <w:t>.</w:t>
      </w:r>
    </w:p>
    <w:p w:rsidR="00F8676C" w:rsidRDefault="00F8676C" w:rsidP="00F867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1.1.2. </w:t>
      </w:r>
      <w:proofErr w:type="spellStart"/>
      <w:r>
        <w:rPr>
          <w:i/>
          <w:sz w:val="24"/>
          <w:szCs w:val="24"/>
        </w:rPr>
        <w:t>Timpul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reacţie</w:t>
      </w:r>
      <w:proofErr w:type="spellEnd"/>
    </w:p>
    <w:p w:rsidR="00F8676C" w:rsidRDefault="00F8676C" w:rsidP="00F86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de 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> 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un factor </w:t>
      </w:r>
      <w:proofErr w:type="spellStart"/>
      <w:r>
        <w:rPr>
          <w:sz w:val="24"/>
          <w:szCs w:val="24"/>
        </w:rPr>
        <w:t>foarte</w:t>
      </w:r>
      <w:proofErr w:type="spellEnd"/>
      <w:r>
        <w:rPr>
          <w:sz w:val="24"/>
          <w:szCs w:val="24"/>
        </w:rPr>
        <w:t xml:space="preserve"> important care </w:t>
      </w:r>
      <w:proofErr w:type="spellStart"/>
      <w:r>
        <w:rPr>
          <w:sz w:val="24"/>
          <w:szCs w:val="24"/>
        </w:rPr>
        <w:t>determină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ridică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problematică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proiectarea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structurilor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stradale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dirijarii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traficului</w:t>
      </w:r>
      <w:proofErr w:type="spellEnd"/>
      <w:r>
        <w:rPr>
          <w:sz w:val="24"/>
          <w:szCs w:val="24"/>
        </w:rPr>
        <w:t>.</w:t>
      </w:r>
    </w:p>
    <w:p w:rsidR="00F8676C" w:rsidRDefault="00F8676C" w:rsidP="00F8676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de 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determină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amplasarea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ergonomică</w:t>
      </w:r>
      <w:proofErr w:type="spellEnd"/>
      <w:r>
        <w:rPr>
          <w:sz w:val="24"/>
          <w:szCs w:val="24"/>
        </w:rPr>
        <w:t xml:space="preserve"> a </w:t>
      </w:r>
      <w:proofErr w:type="spellStart"/>
      <w:r>
        <w:rPr>
          <w:sz w:val="24"/>
          <w:szCs w:val="24"/>
        </w:rPr>
        <w:t>pedalierului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volanului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comenzilor</w:t>
      </w:r>
      <w:proofErr w:type="spellEnd"/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principale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schimbător</w:t>
      </w:r>
      <w:proofErr w:type="spellEnd"/>
      <w:r>
        <w:rPr>
          <w:sz w:val="24"/>
          <w:szCs w:val="24"/>
        </w:rPr>
        <w:t xml:space="preserve"> de </w:t>
      </w:r>
      <w:proofErr w:type="spellStart"/>
      <w:r>
        <w:rPr>
          <w:sz w:val="24"/>
          <w:szCs w:val="24"/>
        </w:rPr>
        <w:t>viteze</w:t>
      </w:r>
      <w:proofErr w:type="spellEnd"/>
      <w:r>
        <w:rPr>
          <w:sz w:val="24"/>
          <w:szCs w:val="24"/>
        </w:rPr>
        <w:t xml:space="preserve">,  </w:t>
      </w:r>
      <w:proofErr w:type="spellStart"/>
      <w:r>
        <w:rPr>
          <w:sz w:val="24"/>
          <w:szCs w:val="24"/>
        </w:rPr>
        <w:t>semnalizatoare</w:t>
      </w:r>
      <w:proofErr w:type="spellEnd"/>
      <w:r>
        <w:rPr>
          <w:sz w:val="24"/>
          <w:szCs w:val="24"/>
        </w:rPr>
        <w:t> etc.). La</w:t>
      </w:r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ora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actuală</w:t>
      </w:r>
      <w:proofErr w:type="spellEnd"/>
      <w:r>
        <w:rPr>
          <w:sz w:val="24"/>
          <w:szCs w:val="24"/>
        </w:rPr>
        <w:t xml:space="preserve">,  </w:t>
      </w:r>
      <w:proofErr w:type="spellStart"/>
      <w:r>
        <w:rPr>
          <w:sz w:val="24"/>
          <w:szCs w:val="24"/>
        </w:rPr>
        <w:t>comanda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instalaţiei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sonorizare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accesarea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schimbarea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vitezelor</w:t>
      </w:r>
      <w:proofErr w:type="spellEnd"/>
      <w:r>
        <w:rPr>
          <w:sz w:val="24"/>
          <w:szCs w:val="24"/>
        </w:rPr>
        <w:t xml:space="preserve"> etc, se face de la </w:t>
      </w:r>
      <w:proofErr w:type="spellStart"/>
      <w:r>
        <w:rPr>
          <w:sz w:val="24"/>
          <w:szCs w:val="24"/>
        </w:rPr>
        <w:t>volan</w:t>
      </w:r>
      <w:proofErr w:type="spellEnd"/>
      <w:r>
        <w:rPr>
          <w:sz w:val="24"/>
          <w:szCs w:val="24"/>
        </w:rPr>
        <w:t xml:space="preserve">. </w:t>
      </w:r>
    </w:p>
    <w:p w:rsidR="00F8676C" w:rsidRDefault="00F8676C" w:rsidP="00F8676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Şoselele</w:t>
      </w:r>
      <w:proofErr w:type="spellEnd"/>
      <w:r>
        <w:rPr>
          <w:sz w:val="24"/>
          <w:szCs w:val="24"/>
        </w:rPr>
        <w:t> se </w:t>
      </w:r>
      <w:proofErr w:type="spellStart"/>
      <w:r>
        <w:rPr>
          <w:sz w:val="24"/>
          <w:szCs w:val="24"/>
        </w:rPr>
        <w:t>proiectează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aşa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încât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mărească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aderenţa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cauciucurilor</w:t>
      </w:r>
      <w:proofErr w:type="spellEnd"/>
      <w:r>
        <w:rPr>
          <w:sz w:val="24"/>
          <w:szCs w:val="24"/>
        </w:rPr>
        <w:t>, </w:t>
      </w:r>
      <w:proofErr w:type="spellStart"/>
      <w:proofErr w:type="gramStart"/>
      <w:r>
        <w:rPr>
          <w:sz w:val="24"/>
          <w:szCs w:val="24"/>
        </w:rPr>
        <w:t>micşorând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astfel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distanţa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frânare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>.</w:t>
      </w:r>
    </w:p>
    <w:p w:rsidR="00F8676C" w:rsidRDefault="00F8676C" w:rsidP="00F8676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Exemple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timpuri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reacţie</w:t>
      </w:r>
      <w:proofErr w:type="spellEnd"/>
      <w:r>
        <w:rPr>
          <w:sz w:val="24"/>
          <w:szCs w:val="24"/>
        </w:rPr>
        <w:t>:</w:t>
      </w:r>
    </w:p>
    <w:p w:rsidR="00F8676C" w:rsidRDefault="00F8676C" w:rsidP="00F867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conducătorul</w:t>
      </w:r>
      <w:proofErr w:type="spellEnd"/>
      <w:r>
        <w:rPr>
          <w:sz w:val="24"/>
          <w:szCs w:val="24"/>
        </w:rPr>
        <w:t xml:space="preserve"> auto  </w:t>
      </w:r>
      <w:proofErr w:type="spellStart"/>
      <w:r>
        <w:rPr>
          <w:sz w:val="24"/>
          <w:szCs w:val="24"/>
        </w:rPr>
        <w:t>fixează</w:t>
      </w:r>
      <w:proofErr w:type="spellEnd"/>
      <w:r>
        <w:rPr>
          <w:sz w:val="24"/>
          <w:szCs w:val="24"/>
        </w:rPr>
        <w:t xml:space="preserve"> un  </w:t>
      </w:r>
      <w:proofErr w:type="spellStart"/>
      <w:r>
        <w:rPr>
          <w:sz w:val="24"/>
          <w:szCs w:val="24"/>
        </w:rPr>
        <w:t>obiect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dreaptă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drumului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fixa</w:t>
      </w:r>
      <w:proofErr w:type="spellEnd"/>
      <w:r>
        <w:rPr>
          <w:sz w:val="24"/>
          <w:szCs w:val="24"/>
        </w:rPr>
        <w:t xml:space="preserve"> un  </w:t>
      </w:r>
      <w:proofErr w:type="spellStart"/>
      <w:r>
        <w:rPr>
          <w:sz w:val="24"/>
          <w:szCs w:val="24"/>
        </w:rPr>
        <w:t>obiect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stâgă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drumului</w:t>
      </w:r>
      <w:proofErr w:type="spellEnd"/>
      <w:r>
        <w:rPr>
          <w:sz w:val="24"/>
          <w:szCs w:val="24"/>
        </w:rPr>
        <w:t xml:space="preserve">, are </w:t>
      </w:r>
      <w:proofErr w:type="spellStart"/>
      <w:r>
        <w:rPr>
          <w:sz w:val="24"/>
          <w:szCs w:val="24"/>
        </w:rPr>
        <w:t>nevoie</w:t>
      </w:r>
      <w:proofErr w:type="spellEnd"/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0,5 </w:t>
      </w:r>
      <w:proofErr w:type="spellStart"/>
      <w:r>
        <w:rPr>
          <w:b/>
          <w:sz w:val="24"/>
          <w:szCs w:val="24"/>
        </w:rPr>
        <w:t>secunde</w:t>
      </w:r>
      <w:proofErr w:type="spellEnd"/>
      <w:r>
        <w:rPr>
          <w:sz w:val="24"/>
          <w:szCs w:val="24"/>
        </w:rPr>
        <w:t>;</w:t>
      </w:r>
    </w:p>
    <w:p w:rsidR="00F8676C" w:rsidRDefault="00F8676C" w:rsidP="00F867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fixează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vitezometrului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viteza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ochiului</w:t>
      </w:r>
      <w:proofErr w:type="spellEnd"/>
      <w:r>
        <w:rPr>
          <w:sz w:val="24"/>
          <w:szCs w:val="24"/>
        </w:rPr>
        <w:t xml:space="preserve">, 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contact cu </w:t>
      </w:r>
      <w:proofErr w:type="spellStart"/>
      <w:r>
        <w:rPr>
          <w:sz w:val="24"/>
          <w:szCs w:val="24"/>
        </w:rPr>
        <w:t>drumul</w:t>
      </w:r>
      <w:proofErr w:type="spellEnd"/>
      <w:r>
        <w:rPr>
          <w:sz w:val="24"/>
          <w:szCs w:val="24"/>
        </w:rPr>
        <w:t xml:space="preserve">, 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0,5- 1,5 </w:t>
      </w:r>
      <w:proofErr w:type="spellStart"/>
      <w:r>
        <w:rPr>
          <w:b/>
          <w:sz w:val="24"/>
          <w:szCs w:val="24"/>
        </w:rPr>
        <w:t>secunde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Acelaşi</w:t>
      </w:r>
      <w:proofErr w:type="spellEnd"/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timp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  se </w:t>
      </w:r>
      <w:proofErr w:type="spellStart"/>
      <w:r>
        <w:rPr>
          <w:sz w:val="24"/>
          <w:szCs w:val="24"/>
        </w:rPr>
        <w:t>priveşte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retrovizor</w:t>
      </w:r>
      <w:proofErr w:type="spellEnd"/>
      <w:r>
        <w:rPr>
          <w:sz w:val="24"/>
          <w:szCs w:val="24"/>
        </w:rPr>
        <w:t>.</w:t>
      </w:r>
    </w:p>
    <w:p w:rsidR="00F8676C" w:rsidRDefault="00F8676C" w:rsidP="00F8676C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60"/>
        <w:gridCol w:w="317"/>
        <w:gridCol w:w="1235"/>
        <w:gridCol w:w="3108"/>
      </w:tblGrid>
      <w:tr w:rsidR="00F8676C" w:rsidTr="00F8676C">
        <w:trPr>
          <w:trHeight w:val="118"/>
        </w:trPr>
        <w:tc>
          <w:tcPr>
            <w:tcW w:w="4977" w:type="dxa"/>
            <w:gridSpan w:val="2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înseamnă</w:t>
            </w:r>
            <w:proofErr w:type="spellEnd"/>
            <w:r>
              <w:rPr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i/>
                <w:sz w:val="24"/>
                <w:szCs w:val="24"/>
              </w:rPr>
              <w:t>neatenţie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r>
              <w:rPr>
                <w:b/>
                <w:i/>
                <w:sz w:val="24"/>
                <w:szCs w:val="24"/>
              </w:rPr>
              <w:t xml:space="preserve">"1 </w:t>
            </w:r>
            <w:proofErr w:type="spellStart"/>
            <w:r>
              <w:rPr>
                <w:b/>
                <w:i/>
                <w:sz w:val="24"/>
                <w:szCs w:val="24"/>
              </w:rPr>
              <w:t>secundă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35" w:type="dxa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Repere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08" w:type="dxa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km/h = 10 m/s;</w:t>
            </w:r>
          </w:p>
        </w:tc>
      </w:tr>
      <w:tr w:rsidR="00F8676C" w:rsidTr="00F8676C">
        <w:trPr>
          <w:trHeight w:val="124"/>
        </w:trPr>
        <w:tc>
          <w:tcPr>
            <w:tcW w:w="4977" w:type="dxa"/>
            <w:gridSpan w:val="2"/>
            <w:vAlign w:val="center"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km/h = 20 m/s;</w:t>
            </w:r>
          </w:p>
        </w:tc>
      </w:tr>
      <w:tr w:rsidR="00F8676C" w:rsidTr="00F8676C">
        <w:trPr>
          <w:trHeight w:val="118"/>
        </w:trPr>
        <w:tc>
          <w:tcPr>
            <w:tcW w:w="4977" w:type="dxa"/>
            <w:gridSpan w:val="2"/>
            <w:vAlign w:val="center"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km/h = 30 m/s.</w:t>
            </w:r>
          </w:p>
        </w:tc>
      </w:tr>
      <w:tr w:rsidR="00F8676C" w:rsidTr="00F8676C">
        <w:trPr>
          <w:trHeight w:val="949"/>
        </w:trPr>
        <w:tc>
          <w:tcPr>
            <w:tcW w:w="4660" w:type="dxa"/>
            <w:vMerge w:val="restart"/>
            <w:vAlign w:val="center"/>
          </w:tcPr>
          <w:p w:rsidR="00F8676C" w:rsidRDefault="00F8676C">
            <w:pPr>
              <w:ind w:firstLine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Referitor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distanţa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siguranţă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autovehicule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succesive</w:t>
            </w:r>
            <w:proofErr w:type="spellEnd"/>
            <w:r>
              <w:rPr>
                <w:sz w:val="24"/>
                <w:szCs w:val="24"/>
              </w:rPr>
              <w:t xml:space="preserve"> (fig.1),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contextul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antemenţionat</w:t>
            </w:r>
            <w:proofErr w:type="spellEnd"/>
            <w:r>
              <w:rPr>
                <w:sz w:val="24"/>
                <w:szCs w:val="24"/>
              </w:rPr>
              <w:t xml:space="preserve">, empiric, se </w:t>
            </w:r>
            <w:proofErr w:type="spellStart"/>
            <w:r>
              <w:rPr>
                <w:sz w:val="24"/>
                <w:szCs w:val="24"/>
              </w:rPr>
              <w:t>spune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fiecare</w:t>
            </w:r>
            <w:proofErr w:type="spellEnd"/>
            <w:r>
              <w:rPr>
                <w:sz w:val="24"/>
                <w:szCs w:val="24"/>
              </w:rPr>
              <w:t xml:space="preserve"> 16 km/h, </w:t>
            </w:r>
            <w:proofErr w:type="spellStart"/>
            <w:r>
              <w:rPr>
                <w:sz w:val="24"/>
                <w:szCs w:val="24"/>
              </w:rPr>
              <w:t>aceasta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trebuie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fie de o </w:t>
            </w:r>
            <w:proofErr w:type="spellStart"/>
            <w:r>
              <w:rPr>
                <w:sz w:val="24"/>
                <w:szCs w:val="24"/>
              </w:rPr>
              <w:t>lungime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automobil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76C" w:rsidRDefault="00F86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4034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05pt;height:66.65pt" o:ole="">
                  <v:imagedata r:id="rId5" o:title=""/>
                </v:shape>
                <o:OLEObject Type="Embed" ProgID="PBrush" ShapeID="_x0000_i1025" DrawAspect="Content" ObjectID="_1646126084" r:id="rId6"/>
              </w:object>
            </w:r>
          </w:p>
        </w:tc>
      </w:tr>
      <w:tr w:rsidR="00F8676C" w:rsidTr="00F8676C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F8676C" w:rsidRDefault="00F867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  <w:hideMark/>
          </w:tcPr>
          <w:p w:rsidR="00F8676C" w:rsidRDefault="00F867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Fig. 1. </w:t>
            </w:r>
            <w:proofErr w:type="spellStart"/>
            <w:r>
              <w:rPr>
                <w:sz w:val="24"/>
                <w:szCs w:val="24"/>
              </w:rPr>
              <w:t>Distanţa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siguranţă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autovehicule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succesive</w:t>
            </w:r>
            <w:proofErr w:type="spellEnd"/>
          </w:p>
        </w:tc>
      </w:tr>
    </w:tbl>
    <w:p w:rsidR="00F8676C" w:rsidRDefault="00F8676C" w:rsidP="00F8676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Experienţele</w:t>
      </w:r>
      <w:proofErr w:type="spellEnd"/>
      <w:r>
        <w:rPr>
          <w:sz w:val="24"/>
          <w:szCs w:val="24"/>
        </w:rPr>
        <w:t xml:space="preserve"> de </w:t>
      </w:r>
      <w:proofErr w:type="spellStart"/>
      <w:r>
        <w:rPr>
          <w:sz w:val="24"/>
          <w:szCs w:val="24"/>
        </w:rPr>
        <w:t>laborator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la un 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, adult, </w:t>
      </w:r>
      <w:proofErr w:type="spellStart"/>
      <w:r>
        <w:rPr>
          <w:sz w:val="24"/>
          <w:szCs w:val="24"/>
        </w:rPr>
        <w:t>odihnit</w:t>
      </w:r>
      <w:proofErr w:type="spellEnd"/>
      <w:r>
        <w:rPr>
          <w:sz w:val="24"/>
          <w:szCs w:val="24"/>
        </w:rPr>
        <w:t xml:space="preserve">, normal </w:t>
      </w:r>
      <w:proofErr w:type="spellStart"/>
      <w:r>
        <w:rPr>
          <w:sz w:val="24"/>
          <w:szCs w:val="24"/>
        </w:rPr>
        <w:t>fizic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psihic</w:t>
      </w:r>
      <w:proofErr w:type="spell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reacţiile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stimulii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auditivi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  de  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>. 0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secunde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Creşterea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numărului</w:t>
      </w:r>
      <w:proofErr w:type="spellEnd"/>
      <w:r>
        <w:rPr>
          <w:sz w:val="24"/>
          <w:szCs w:val="24"/>
        </w:rPr>
        <w:t> de stimuli</w:t>
      </w:r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conduc</w:t>
      </w:r>
      <w:proofErr w:type="spellEnd"/>
      <w:proofErr w:type="gramEnd"/>
      <w:r>
        <w:rPr>
          <w:sz w:val="24"/>
          <w:szCs w:val="24"/>
        </w:rPr>
        <w:t> la </w:t>
      </w:r>
      <w:proofErr w:type="spellStart"/>
      <w:r>
        <w:rPr>
          <w:sz w:val="24"/>
          <w:szCs w:val="24"/>
        </w:rPr>
        <w:t>reacţii</w:t>
      </w:r>
      <w:proofErr w:type="spellEnd"/>
      <w:r>
        <w:rPr>
          <w:sz w:val="24"/>
          <w:szCs w:val="24"/>
        </w:rPr>
        <w:t xml:space="preserve"> false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la </w:t>
      </w:r>
      <w:proofErr w:type="spellStart"/>
      <w:r>
        <w:rPr>
          <w:sz w:val="24"/>
          <w:szCs w:val="24"/>
        </w:rPr>
        <w:t>creşterea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timpului</w:t>
      </w:r>
      <w:proofErr w:type="spellEnd"/>
      <w:r>
        <w:rPr>
          <w:sz w:val="24"/>
          <w:szCs w:val="24"/>
        </w:rPr>
        <w:t xml:space="preserve"> de </w:t>
      </w:r>
      <w:proofErr w:type="spellStart"/>
      <w:r>
        <w:rPr>
          <w:sz w:val="24"/>
          <w:szCs w:val="24"/>
        </w:rPr>
        <w:t>reactie</w:t>
      </w:r>
      <w:proofErr w:type="spellEnd"/>
      <w:r>
        <w:rPr>
          <w:sz w:val="24"/>
          <w:szCs w:val="24"/>
        </w:rPr>
        <w:t xml:space="preserve"> cu </w:t>
      </w:r>
      <w:proofErr w:type="spellStart"/>
      <w:r>
        <w:rPr>
          <w:sz w:val="24"/>
          <w:szCs w:val="24"/>
        </w:rPr>
        <w:t>consecinţe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imaginat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fig.2.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sunt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curbele</w:t>
      </w:r>
      <w:proofErr w:type="spellEnd"/>
      <w:r>
        <w:rPr>
          <w:sz w:val="24"/>
          <w:szCs w:val="24"/>
        </w:rPr>
        <w:t xml:space="preserve"> de </w:t>
      </w:r>
      <w:proofErr w:type="spellStart"/>
      <w:r>
        <w:rPr>
          <w:sz w:val="24"/>
          <w:szCs w:val="24"/>
        </w:rPr>
        <w:t>variaţie</w:t>
      </w:r>
      <w:proofErr w:type="spellEnd"/>
      <w:r>
        <w:rPr>
          <w:sz w:val="24"/>
          <w:szCs w:val="24"/>
        </w:rPr>
        <w:t xml:space="preserve"> ale </w:t>
      </w:r>
      <w:proofErr w:type="spellStart"/>
      <w:r>
        <w:rPr>
          <w:sz w:val="24"/>
          <w:szCs w:val="24"/>
        </w:rPr>
        <w:t>timpului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>, 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multor</w:t>
      </w:r>
      <w:proofErr w:type="spellEnd"/>
      <w:r>
        <w:rPr>
          <w:sz w:val="24"/>
          <w:szCs w:val="24"/>
        </w:rPr>
        <w:t xml:space="preserve"> stimuli </w:t>
      </w:r>
      <w:proofErr w:type="spellStart"/>
      <w:r>
        <w:rPr>
          <w:sz w:val="24"/>
          <w:szCs w:val="24"/>
        </w:rPr>
        <w:t>concomitenţi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877"/>
        <w:gridCol w:w="3143"/>
      </w:tblGrid>
      <w:tr w:rsidR="00F8676C" w:rsidTr="00F8676C">
        <w:trPr>
          <w:trHeight w:val="2054"/>
        </w:trPr>
        <w:tc>
          <w:tcPr>
            <w:tcW w:w="4877" w:type="dxa"/>
            <w:hideMark/>
          </w:tcPr>
          <w:p w:rsidR="00F8676C" w:rsidRDefault="00F8676C">
            <w:pPr>
              <w:spacing w:line="2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4484" w:dyaOrig="3916">
                <v:shape id="_x0000_i1026" type="#_x0000_t75" style="width:190.2pt;height:102.1pt" o:ole="">
                  <v:imagedata r:id="rId7" o:title=""/>
                </v:shape>
                <o:OLEObject Type="Embed" ProgID="PBrush" ShapeID="_x0000_i1026" DrawAspect="Content" ObjectID="_1646126085" r:id="rId8"/>
              </w:object>
            </w:r>
          </w:p>
        </w:tc>
        <w:tc>
          <w:tcPr>
            <w:tcW w:w="3143" w:type="dxa"/>
          </w:tcPr>
          <w:p w:rsidR="00F8676C" w:rsidRDefault="00F8676C">
            <w:pPr>
              <w:spacing w:line="28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8676C" w:rsidRDefault="00F8676C">
            <w:pPr>
              <w:spacing w:line="2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Fig. 2. </w:t>
            </w:r>
            <w:proofErr w:type="spellStart"/>
            <w:r>
              <w:rPr>
                <w:sz w:val="24"/>
                <w:szCs w:val="24"/>
              </w:rPr>
              <w:t>Variaţia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timpului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reacţie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funcţie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numărul</w:t>
            </w:r>
            <w:proofErr w:type="spellEnd"/>
            <w:r>
              <w:rPr>
                <w:sz w:val="24"/>
                <w:szCs w:val="24"/>
              </w:rPr>
              <w:t xml:space="preserve"> de stimuli </w:t>
            </w:r>
            <w:proofErr w:type="spellStart"/>
            <w:r>
              <w:rPr>
                <w:sz w:val="24"/>
                <w:szCs w:val="24"/>
              </w:rPr>
              <w:t>simultani</w:t>
            </w:r>
            <w:proofErr w:type="spellEnd"/>
          </w:p>
        </w:tc>
      </w:tr>
    </w:tbl>
    <w:p w:rsidR="00F8676C" w:rsidRDefault="00F8676C" w:rsidP="00F8676C">
      <w:pPr>
        <w:jc w:val="both"/>
        <w:rPr>
          <w:sz w:val="24"/>
          <w:szCs w:val="24"/>
        </w:rPr>
      </w:pPr>
    </w:p>
    <w:p w:rsidR="00F8676C" w:rsidRDefault="00F8676C" w:rsidP="00F86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variabil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rezultatul</w:t>
      </w:r>
      <w:proofErr w:type="spellEnd"/>
      <w:r>
        <w:rPr>
          <w:sz w:val="24"/>
          <w:szCs w:val="24"/>
        </w:rPr>
        <w:t xml:space="preserve"> global,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fortuit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frânare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urgenţă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manevră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ocolire</w:t>
      </w:r>
      <w:proofErr w:type="spellEnd"/>
      <w:r>
        <w:rPr>
          <w:sz w:val="24"/>
          <w:szCs w:val="24"/>
        </w:rPr>
        <w:t xml:space="preserve">, etc.)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influenţat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lastRenderedPageBreak/>
        <w:t>autovehiculului</w:t>
      </w:r>
      <w:proofErr w:type="spellEnd"/>
      <w:r>
        <w:rPr>
          <w:sz w:val="24"/>
          <w:szCs w:val="24"/>
        </w:rPr>
        <w:t xml:space="preserve"> de </w:t>
      </w:r>
      <w:proofErr w:type="spellStart"/>
      <w:r>
        <w:rPr>
          <w:sz w:val="24"/>
          <w:szCs w:val="24"/>
        </w:rPr>
        <w:t>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drumului</w:t>
      </w:r>
      <w:proofErr w:type="spellEnd"/>
      <w:r>
        <w:rPr>
          <w:sz w:val="24"/>
          <w:szCs w:val="24"/>
        </w:rPr>
        <w:t xml:space="preserve">, de </w:t>
      </w:r>
      <w:proofErr w:type="spellStart"/>
      <w:r>
        <w:rPr>
          <w:sz w:val="24"/>
          <w:szCs w:val="24"/>
        </w:rPr>
        <w:t>gradul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oboseală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conducătorului</w:t>
      </w:r>
      <w:proofErr w:type="spellEnd"/>
      <w:r>
        <w:rPr>
          <w:sz w:val="24"/>
          <w:szCs w:val="24"/>
        </w:rPr>
        <w:t xml:space="preserve"> auto etc. </w:t>
      </w:r>
      <w:proofErr w:type="spellStart"/>
      <w:proofErr w:type="gramStart"/>
      <w:r>
        <w:rPr>
          <w:sz w:val="24"/>
          <w:szCs w:val="24"/>
        </w:rPr>
        <w:t>Viteza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</w:t>
      </w:r>
      <w:proofErr w:type="spellEnd"/>
      <w:r>
        <w:rPr>
          <w:sz w:val="24"/>
          <w:szCs w:val="24"/>
        </w:rPr>
        <w:t xml:space="preserve"> de la 10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la 60 de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25%. </w:t>
      </w:r>
      <w:proofErr w:type="spellStart"/>
      <w:r>
        <w:rPr>
          <w:sz w:val="24"/>
          <w:szCs w:val="24"/>
        </w:rPr>
        <w:t>Manevre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complexe</w:t>
      </w:r>
      <w:proofErr w:type="spellEnd"/>
      <w:r>
        <w:rPr>
          <w:sz w:val="24"/>
          <w:szCs w:val="24"/>
        </w:rPr>
        <w:t xml:space="preserve">, cum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frinarea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aprinderea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roşii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semnalizare</w:t>
      </w:r>
      <w:proofErr w:type="spellEnd"/>
      <w:r>
        <w:rPr>
          <w:sz w:val="24"/>
          <w:szCs w:val="24"/>
        </w:rPr>
        <w:t xml:space="preserve"> ale 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antemergator</w:t>
      </w:r>
      <w:proofErr w:type="spellEnd"/>
      <w:r>
        <w:rPr>
          <w:sz w:val="24"/>
          <w:szCs w:val="24"/>
        </w:rPr>
        <w:t xml:space="preserve">, se face cu o </w:t>
      </w:r>
      <w:proofErr w:type="spellStart"/>
      <w:r>
        <w:rPr>
          <w:sz w:val="24"/>
          <w:szCs w:val="24"/>
        </w:rPr>
        <w:t>întârziere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medie</w:t>
      </w:r>
      <w:proofErr w:type="spellEnd"/>
      <w:r>
        <w:rPr>
          <w:sz w:val="24"/>
          <w:szCs w:val="24"/>
        </w:rPr>
        <w:t xml:space="preserve"> de  1 </w:t>
      </w:r>
      <w:proofErr w:type="spellStart"/>
      <w:r>
        <w:rPr>
          <w:sz w:val="24"/>
          <w:szCs w:val="24"/>
        </w:rPr>
        <w:t>secundă</w:t>
      </w:r>
      <w:proofErr w:type="spellEnd"/>
      <w:r>
        <w:rPr>
          <w:sz w:val="24"/>
          <w:szCs w:val="24"/>
        </w:rPr>
        <w:t xml:space="preserve">.   </w:t>
      </w:r>
    </w:p>
    <w:p w:rsidR="00F8676C" w:rsidRDefault="00F8676C" w:rsidP="00F8676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Determinarea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calităţilor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reacţie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conducătorului</w:t>
      </w:r>
      <w:proofErr w:type="spellEnd"/>
      <w:r>
        <w:rPr>
          <w:sz w:val="24"/>
          <w:szCs w:val="24"/>
        </w:rPr>
        <w:t xml:space="preserve"> auto se face 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deplasării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transversale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autovehiculului</w:t>
      </w:r>
      <w:proofErr w:type="spellEnd"/>
      <w:proofErr w:type="gramStart"/>
      <w:r>
        <w:rPr>
          <w:sz w:val="24"/>
          <w:szCs w:val="24"/>
        </w:rPr>
        <w:t xml:space="preserve">  </w:t>
      </w:r>
      <w:proofErr w:type="spellStart"/>
      <w:r>
        <w:rPr>
          <w:sz w:val="24"/>
          <w:szCs w:val="24"/>
        </w:rPr>
        <w:t>faţă</w:t>
      </w:r>
      <w:proofErr w:type="spellEnd"/>
      <w:proofErr w:type="gramEnd"/>
      <w:r>
        <w:rPr>
          <w:sz w:val="24"/>
          <w:szCs w:val="24"/>
        </w:rPr>
        <w:t xml:space="preserve"> de un </w:t>
      </w:r>
      <w:proofErr w:type="spellStart"/>
      <w:r>
        <w:rPr>
          <w:sz w:val="24"/>
          <w:szCs w:val="24"/>
        </w:rPr>
        <w:t>obiect</w:t>
      </w:r>
      <w:proofErr w:type="spellEnd"/>
      <w:r>
        <w:rPr>
          <w:sz w:val="24"/>
          <w:szCs w:val="24"/>
        </w:rPr>
        <w:t xml:space="preserve"> lateral </w:t>
      </w:r>
      <w:proofErr w:type="spellStart"/>
      <w:r>
        <w:rPr>
          <w:sz w:val="24"/>
          <w:szCs w:val="24"/>
        </w:rPr>
        <w:t>notat</w:t>
      </w:r>
      <w:proofErr w:type="spellEnd"/>
      <w:r>
        <w:rPr>
          <w:sz w:val="24"/>
          <w:szCs w:val="24"/>
        </w:rPr>
        <w:t xml:space="preserve"> generic „C” (fig. 3). </w:t>
      </w:r>
    </w:p>
    <w:tbl>
      <w:tblPr>
        <w:tblW w:w="0" w:type="auto"/>
        <w:tblLayout w:type="fixed"/>
        <w:tblLook w:val="01E0"/>
      </w:tblPr>
      <w:tblGrid>
        <w:gridCol w:w="5608"/>
        <w:gridCol w:w="5100"/>
      </w:tblGrid>
      <w:tr w:rsidR="00F8676C" w:rsidTr="00F8676C">
        <w:trPr>
          <w:trHeight w:val="1475"/>
        </w:trPr>
        <w:tc>
          <w:tcPr>
            <w:tcW w:w="5608" w:type="dxa"/>
            <w:vMerge w:val="restart"/>
          </w:tcPr>
          <w:p w:rsidR="00F8676C" w:rsidRDefault="00F8676C">
            <w:pPr>
              <w:ind w:firstLine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Distanta</w:t>
            </w:r>
            <w:proofErr w:type="spellEnd"/>
            <w:r>
              <w:rPr>
                <w:sz w:val="24"/>
                <w:szCs w:val="24"/>
              </w:rPr>
              <w:t xml:space="preserve"> „l”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stimulul</w:t>
            </w:r>
            <w:proofErr w:type="spellEnd"/>
            <w:r>
              <w:rPr>
                <w:sz w:val="24"/>
                <w:szCs w:val="24"/>
              </w:rPr>
              <w:t xml:space="preserve"> principal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conducătorul</w:t>
            </w:r>
            <w:proofErr w:type="spellEnd"/>
            <w:r>
              <w:rPr>
                <w:sz w:val="24"/>
                <w:szCs w:val="24"/>
              </w:rPr>
              <w:t xml:space="preserve"> auto, </w:t>
            </w:r>
            <w:proofErr w:type="spellStart"/>
            <w:r>
              <w:rPr>
                <w:sz w:val="24"/>
                <w:szCs w:val="24"/>
              </w:rPr>
              <w:t>dar</w:t>
            </w:r>
            <w:proofErr w:type="spellEnd"/>
            <w:r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singurul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Definind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position w:val="-24"/>
                <w:sz w:val="24"/>
                <w:szCs w:val="24"/>
              </w:rPr>
              <w:object w:dxaOrig="920" w:dyaOrig="620">
                <v:shape id="_x0000_i1027" type="#_x0000_t75" style="width:46.2pt;height:31.15pt" o:ole="">
                  <v:imagedata r:id="rId9" o:title=""/>
                </v:shape>
                <o:OLEObject Type="Embed" ProgID="Equation.3" ShapeID="_x0000_i1027" DrawAspect="Content" ObjectID="_1646126086" r:id="rId10"/>
              </w:object>
            </w:r>
            <w:proofErr w:type="spellStart"/>
            <w:r>
              <w:rPr>
                <w:sz w:val="24"/>
                <w:szCs w:val="24"/>
              </w:rPr>
              <w:t>conducătorul</w:t>
            </w:r>
            <w:proofErr w:type="spellEnd"/>
            <w:r>
              <w:rPr>
                <w:sz w:val="24"/>
                <w:szCs w:val="24"/>
              </w:rPr>
              <w:t xml:space="preserve"> auto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poziţia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obiectului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atunci</w:t>
            </w:r>
            <w:proofErr w:type="spellEnd"/>
            <w:r>
              <w:rPr>
                <w:sz w:val="24"/>
                <w:szCs w:val="24"/>
              </w:rPr>
              <w:t xml:space="preserve"> automat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autovehiculul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traiectoria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dreaptă</w:t>
            </w:r>
            <w:proofErr w:type="spellEnd"/>
            <w:r>
              <w:rPr>
                <w:sz w:val="24"/>
                <w:szCs w:val="24"/>
              </w:rPr>
              <w:t>, </w:t>
            </w:r>
            <w:proofErr w:type="spellStart"/>
            <w:r>
              <w:rPr>
                <w:sz w:val="24"/>
                <w:szCs w:val="24"/>
              </w:rPr>
              <w:t>indiferent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dacă</w:t>
            </w:r>
            <w:proofErr w:type="spellEnd"/>
            <w:r>
              <w:rPr>
                <w:sz w:val="24"/>
                <w:szCs w:val="24"/>
              </w:rPr>
              <w:t xml:space="preserve"> „C” se </w:t>
            </w:r>
            <w:proofErr w:type="spellStart"/>
            <w:r>
              <w:rPr>
                <w:sz w:val="24"/>
                <w:szCs w:val="24"/>
              </w:rPr>
              <w:t>mişcă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nu.</w:t>
            </w:r>
          </w:p>
          <w:p w:rsidR="00F8676C" w:rsidRDefault="00F86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F8676C" w:rsidRDefault="00F8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7409" w:dyaOrig="3075">
                <v:shape id="_x0000_i1028" type="#_x0000_t75" style="width:229.95pt;height:90.25pt" o:ole="">
                  <v:imagedata r:id="rId11" o:title=""/>
                </v:shape>
                <o:OLEObject Type="Embed" ProgID="PBrush" ShapeID="_x0000_i1028" DrawAspect="Content" ObjectID="_1646126087" r:id="rId12"/>
              </w:object>
            </w:r>
          </w:p>
        </w:tc>
      </w:tr>
      <w:tr w:rsidR="00F8676C" w:rsidTr="00F8676C">
        <w:trPr>
          <w:trHeight w:val="117"/>
        </w:trPr>
        <w:tc>
          <w:tcPr>
            <w:tcW w:w="5608" w:type="dxa"/>
            <w:vMerge/>
            <w:vAlign w:val="center"/>
            <w:hideMark/>
          </w:tcPr>
          <w:p w:rsidR="00F8676C" w:rsidRDefault="00F867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F8676C" w:rsidRDefault="00F86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Fig. 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determinării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calităţilor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reacţie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conducătorului</w:t>
            </w:r>
            <w:proofErr w:type="spellEnd"/>
            <w:r>
              <w:rPr>
                <w:sz w:val="24"/>
                <w:szCs w:val="24"/>
              </w:rPr>
              <w:t xml:space="preserve"> auto</w:t>
            </w:r>
          </w:p>
        </w:tc>
      </w:tr>
    </w:tbl>
    <w:p w:rsidR="00F8676C" w:rsidRDefault="00F8676C" w:rsidP="00F8676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Scriind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:       </w:t>
      </w:r>
      <w:r>
        <w:rPr>
          <w:position w:val="-10"/>
          <w:sz w:val="24"/>
          <w:szCs w:val="24"/>
        </w:rPr>
        <w:object w:dxaOrig="1080" w:dyaOrig="320">
          <v:shape id="_x0000_i1029" type="#_x0000_t75" style="width:53.75pt;height:16.1pt" o:ole="">
            <v:imagedata r:id="rId13" o:title=""/>
          </v:shape>
          <o:OLEObject Type="Embed" ProgID="Equation.3" ShapeID="_x0000_i1029" DrawAspect="Content" ObjectID="_1646126088" r:id="rId14"/>
        </w:object>
      </w:r>
    </w:p>
    <w:p w:rsidR="00F8676C" w:rsidRDefault="00F8676C" w:rsidP="00F8676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şi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rezultă</w:t>
      </w:r>
      <w:proofErr w:type="spellEnd"/>
      <w:r>
        <w:rPr>
          <w:sz w:val="24"/>
          <w:szCs w:val="24"/>
        </w:rPr>
        <w:t>:</w:t>
      </w:r>
    </w:p>
    <w:p w:rsidR="00F8676C" w:rsidRDefault="00F8676C" w:rsidP="00F8676C">
      <w:pPr>
        <w:jc w:val="both"/>
        <w:rPr>
          <w:sz w:val="24"/>
          <w:szCs w:val="24"/>
        </w:rPr>
      </w:pPr>
      <w:r>
        <w:rPr>
          <w:position w:val="-28"/>
          <w:sz w:val="24"/>
          <w:szCs w:val="24"/>
        </w:rPr>
        <w:object w:dxaOrig="1700" w:dyaOrig="660">
          <v:shape id="_x0000_i1030" type="#_x0000_t75" style="width:84.9pt;height:33.3pt" o:ole="">
            <v:imagedata r:id="rId15" o:title=""/>
          </v:shape>
          <o:OLEObject Type="Embed" ProgID="Equation.3" ShapeID="_x0000_i1030" DrawAspect="Content" ObjectID="_1646126089" r:id="rId16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  (</w:t>
      </w:r>
      <w:proofErr w:type="gramEnd"/>
      <w:r>
        <w:rPr>
          <w:position w:val="-4"/>
          <w:sz w:val="24"/>
          <w:szCs w:val="24"/>
        </w:rPr>
        <w:object w:dxaOrig="200" w:dyaOrig="260">
          <v:shape id="_x0000_i1031" type="#_x0000_t75" style="width:9.65pt;height:12.9pt" o:ole="">
            <v:imagedata r:id="rId17" o:title=""/>
          </v:shape>
          <o:OLEObject Type="Embed" ProgID="Equation.3" ShapeID="_x0000_i1031" DrawAspect="Content" ObjectID="_1646126090" r:id="rId18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vehiculului</w:t>
      </w:r>
      <w:proofErr w:type="spellEnd"/>
      <w:r>
        <w:rPr>
          <w:sz w:val="24"/>
          <w:szCs w:val="24"/>
        </w:rPr>
        <w:t>)</w:t>
      </w:r>
    </w:p>
    <w:p w:rsidR="00F8676C" w:rsidRDefault="00F8676C" w:rsidP="00F8676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unde</w:t>
      </w:r>
      <w:proofErr w:type="spellEnd"/>
      <w:proofErr w:type="gramEnd"/>
      <w:r>
        <w:rPr>
          <w:sz w:val="24"/>
          <w:szCs w:val="24"/>
        </w:rPr>
        <w:t xml:space="preserve">:   </w:t>
      </w:r>
      <w:r>
        <w:rPr>
          <w:position w:val="-6"/>
          <w:sz w:val="24"/>
          <w:szCs w:val="24"/>
        </w:rPr>
        <w:object w:dxaOrig="220" w:dyaOrig="280">
          <v:shape id="_x0000_i1032" type="#_x0000_t75" style="width:10.75pt;height:13.95pt" o:ole="">
            <v:imagedata r:id="rId19" o:title=""/>
          </v:shape>
          <o:OLEObject Type="Embed" ProgID="Equation.3" ShapeID="_x0000_i1032" DrawAspect="Content" ObjectID="_1646126091" r:id="rId20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variaţie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unghiului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conducătorului</w:t>
      </w:r>
      <w:proofErr w:type="spellEnd"/>
      <w:r>
        <w:rPr>
          <w:sz w:val="24"/>
          <w:szCs w:val="24"/>
        </w:rPr>
        <w:t xml:space="preserve"> auto.</w:t>
      </w:r>
    </w:p>
    <w:p w:rsidR="00F8676C" w:rsidRDefault="00F8676C" w:rsidP="00F8676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prelucrat</w:t>
      </w:r>
      <w:proofErr w:type="spellEnd"/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„</w:t>
      </w:r>
      <w:proofErr w:type="spellStart"/>
      <w:proofErr w:type="gramEnd"/>
      <w:r>
        <w:rPr>
          <w:b/>
          <w:i/>
          <w:sz w:val="24"/>
          <w:szCs w:val="24"/>
        </w:rPr>
        <w:t>inconştient</w:t>
      </w:r>
      <w:proofErr w:type="spell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creierul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conducătorului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. </w:t>
      </w:r>
    </w:p>
    <w:p w:rsidR="00F8676C" w:rsidRDefault="00F8676C" w:rsidP="00F8676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fig.4, </w:t>
      </w:r>
      <w:proofErr w:type="spellStart"/>
      <w:r>
        <w:rPr>
          <w:sz w:val="24"/>
          <w:szCs w:val="24"/>
        </w:rPr>
        <w:t>unghiul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vizual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legat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vehicul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circulă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 opus.</w:t>
      </w:r>
    </w:p>
    <w:tbl>
      <w:tblPr>
        <w:tblW w:w="0" w:type="auto"/>
        <w:tblLook w:val="01E0"/>
      </w:tblPr>
      <w:tblGrid>
        <w:gridCol w:w="4325"/>
        <w:gridCol w:w="5251"/>
      </w:tblGrid>
      <w:tr w:rsidR="00F8676C" w:rsidTr="00F8676C">
        <w:trPr>
          <w:trHeight w:val="1455"/>
        </w:trPr>
        <w:tc>
          <w:tcPr>
            <w:tcW w:w="4863" w:type="dxa"/>
            <w:vMerge w:val="restart"/>
            <w:hideMark/>
          </w:tcPr>
          <w:p w:rsidR="00F8676C" w:rsidRDefault="00F8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 =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V =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autovehiculul</w:t>
            </w:r>
            <w:proofErr w:type="spellEnd"/>
            <w:r>
              <w:rPr>
                <w:sz w:val="24"/>
                <w:szCs w:val="24"/>
              </w:rPr>
              <w:t xml:space="preserve"> „a” </w:t>
            </w:r>
            <w:proofErr w:type="spellStart"/>
            <w:r>
              <w:rPr>
                <w:sz w:val="24"/>
                <w:szCs w:val="24"/>
              </w:rPr>
              <w:t>depăşeşte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autovehiculul</w:t>
            </w:r>
            <w:proofErr w:type="spellEnd"/>
            <w:r>
              <w:rPr>
                <w:sz w:val="24"/>
                <w:szCs w:val="24"/>
              </w:rPr>
              <w:t xml:space="preserve"> „b”.</w:t>
            </w:r>
          </w:p>
          <w:p w:rsidR="00F8676C" w:rsidRDefault="00F8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Acest</w:t>
            </w:r>
            <w:proofErr w:type="spellEnd"/>
            <w:proofErr w:type="gramStart"/>
            <w:r>
              <w:rPr>
                <w:sz w:val="24"/>
                <w:szCs w:val="24"/>
              </w:rPr>
              <w:t>  model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generalizat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unghiului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vizual</w:t>
            </w:r>
            <w:proofErr w:type="spellEnd"/>
            <w:r>
              <w:rPr>
                <w:sz w:val="24"/>
                <w:szCs w:val="24"/>
              </w:rPr>
              <w:t xml:space="preserve"> se </w:t>
            </w:r>
            <w:proofErr w:type="spellStart"/>
            <w:r>
              <w:rPr>
                <w:sz w:val="24"/>
                <w:szCs w:val="24"/>
              </w:rPr>
              <w:t>aplică</w:t>
            </w:r>
            <w:proofErr w:type="spellEnd"/>
            <w:r>
              <w:rPr>
                <w:sz w:val="24"/>
                <w:szCs w:val="24"/>
              </w:rPr>
              <w:t xml:space="preserve"> la </w:t>
            </w:r>
            <w:proofErr w:type="spellStart"/>
            <w:r>
              <w:rPr>
                <w:sz w:val="24"/>
                <w:szCs w:val="24"/>
              </w:rPr>
              <w:t>rezolvarea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problemelor</w:t>
            </w:r>
            <w:proofErr w:type="spellEnd"/>
            <w:r>
              <w:rPr>
                <w:sz w:val="24"/>
                <w:szCs w:val="24"/>
              </w:rPr>
              <w:t xml:space="preserve"> de </w:t>
            </w:r>
            <w:proofErr w:type="spellStart"/>
            <w:r>
              <w:rPr>
                <w:sz w:val="24"/>
                <w:szCs w:val="24"/>
              </w:rPr>
              <w:t>optimizare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plasării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semnalizărilor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rutiere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gabaritele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podurilor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devierea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circulaţiei</w:t>
            </w:r>
            <w:proofErr w:type="spellEnd"/>
            <w:r>
              <w:rPr>
                <w:sz w:val="24"/>
                <w:szCs w:val="24"/>
              </w:rPr>
              <w:t xml:space="preserve"> (se </w:t>
            </w:r>
            <w:proofErr w:type="spellStart"/>
            <w:r>
              <w:rPr>
                <w:sz w:val="24"/>
                <w:szCs w:val="24"/>
              </w:rPr>
              <w:t>foloseşte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semnalizarea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formă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pâlnie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dezmembrarea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porţiuni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care de </w:t>
            </w:r>
            <w:proofErr w:type="spellStart"/>
            <w:r>
              <w:rPr>
                <w:sz w:val="24"/>
                <w:szCs w:val="24"/>
              </w:rPr>
              <w:t>cele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care se </w:t>
            </w:r>
            <w:proofErr w:type="spellStart"/>
            <w:r>
              <w:rPr>
                <w:sz w:val="24"/>
                <w:szCs w:val="24"/>
              </w:rPr>
              <w:t>efectuează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lucrări</w:t>
            </w:r>
            <w:proofErr w:type="spellEnd"/>
            <w:r>
              <w:rPr>
                <w:sz w:val="24"/>
                <w:szCs w:val="24"/>
              </w:rPr>
              <w:t xml:space="preserve">), 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ales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autostrăzi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hideMark/>
          </w:tcPr>
          <w:p w:rsidR="00F8676C" w:rsidRDefault="00F8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5746" w:dyaOrig="2100">
                <v:shape id="_x0000_i1033" type="#_x0000_t75" style="width:227.8pt;height:84.9pt" o:ole="">
                  <v:imagedata r:id="rId21" o:title=""/>
                </v:shape>
                <o:OLEObject Type="Embed" ProgID="PBrush" ShapeID="_x0000_i1033" DrawAspect="Content" ObjectID="_1646126092" r:id="rId22"/>
              </w:object>
            </w:r>
          </w:p>
        </w:tc>
      </w:tr>
      <w:tr w:rsidR="00F8676C" w:rsidTr="00F8676C">
        <w:trPr>
          <w:trHeight w:val="123"/>
        </w:trPr>
        <w:tc>
          <w:tcPr>
            <w:tcW w:w="0" w:type="auto"/>
            <w:vMerge/>
            <w:vAlign w:val="center"/>
            <w:hideMark/>
          </w:tcPr>
          <w:p w:rsidR="00F8676C" w:rsidRDefault="00F867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F8676C" w:rsidRDefault="00F8676C">
            <w:pPr>
              <w:jc w:val="both"/>
              <w:rPr>
                <w:b/>
                <w:sz w:val="24"/>
                <w:szCs w:val="24"/>
              </w:rPr>
            </w:pPr>
          </w:p>
          <w:p w:rsidR="00F8676C" w:rsidRDefault="00F8676C">
            <w:pPr>
              <w:jc w:val="both"/>
              <w:rPr>
                <w:b/>
                <w:sz w:val="24"/>
                <w:szCs w:val="24"/>
              </w:rPr>
            </w:pPr>
          </w:p>
          <w:p w:rsidR="00F8676C" w:rsidRDefault="00F86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Fig.4 </w:t>
            </w:r>
            <w:proofErr w:type="spellStart"/>
            <w:r>
              <w:rPr>
                <w:sz w:val="24"/>
                <w:szCs w:val="24"/>
              </w:rPr>
              <w:t>Unghiul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vizual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conducătorului</w:t>
            </w:r>
            <w:proofErr w:type="spellEnd"/>
            <w:r>
              <w:rPr>
                <w:sz w:val="24"/>
                <w:szCs w:val="24"/>
              </w:rPr>
              <w:t xml:space="preserve"> auto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funcţie</w:t>
            </w:r>
            <w:proofErr w:type="spellEnd"/>
            <w:r>
              <w:rPr>
                <w:sz w:val="24"/>
                <w:szCs w:val="24"/>
              </w:rPr>
              <w:t xml:space="preserve"> de un </w:t>
            </w:r>
            <w:proofErr w:type="spellStart"/>
            <w:r>
              <w:rPr>
                <w:sz w:val="24"/>
                <w:szCs w:val="24"/>
              </w:rPr>
              <w:t>vehicul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circulă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sens</w:t>
            </w:r>
            <w:proofErr w:type="spellEnd"/>
            <w:r>
              <w:rPr>
                <w:sz w:val="24"/>
                <w:szCs w:val="24"/>
              </w:rPr>
              <w:t xml:space="preserve"> opus</w:t>
            </w:r>
          </w:p>
        </w:tc>
      </w:tr>
    </w:tbl>
    <w:p w:rsidR="00D32CE4" w:rsidRDefault="00D32CE4"/>
    <w:sectPr w:rsidR="00D32CE4" w:rsidSect="00D3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368"/>
    <w:multiLevelType w:val="hybridMultilevel"/>
    <w:tmpl w:val="7AE4D8F0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A2885"/>
    <w:multiLevelType w:val="hybridMultilevel"/>
    <w:tmpl w:val="66009C24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8676C"/>
    <w:rsid w:val="00D32CE4"/>
    <w:rsid w:val="00F8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2020-03-19T10:28:00Z</dcterms:created>
  <dcterms:modified xsi:type="dcterms:W3CDTF">2020-03-19T10:28:00Z</dcterms:modified>
</cp:coreProperties>
</file>