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B4" w:rsidRPr="008F37F7" w:rsidRDefault="001C51B4" w:rsidP="001C51B4">
      <w:pPr>
        <w:autoSpaceDE w:val="0"/>
        <w:autoSpaceDN w:val="0"/>
        <w:adjustRightInd w:val="0"/>
        <w:ind w:firstLine="900"/>
        <w:jc w:val="both"/>
        <w:rPr>
          <w:b/>
          <w:sz w:val="26"/>
          <w:szCs w:val="26"/>
          <w:u w:val="single"/>
        </w:rPr>
      </w:pPr>
      <w:r w:rsidRPr="008F37F7">
        <w:rPr>
          <w:b/>
          <w:sz w:val="26"/>
          <w:szCs w:val="26"/>
          <w:u w:val="single"/>
        </w:rPr>
        <w:t>ÎNCHEIEREA CONTRACTULUI DE TRANSPORT.</w:t>
      </w:r>
    </w:p>
    <w:p w:rsidR="001C51B4" w:rsidRPr="008F37F7" w:rsidRDefault="001C51B4" w:rsidP="001C51B4">
      <w:pPr>
        <w:autoSpaceDE w:val="0"/>
        <w:autoSpaceDN w:val="0"/>
        <w:adjustRightInd w:val="0"/>
        <w:ind w:firstLine="900"/>
        <w:jc w:val="both"/>
        <w:rPr>
          <w:b/>
          <w:sz w:val="26"/>
          <w:szCs w:val="26"/>
          <w:u w:val="single"/>
        </w:rPr>
      </w:pPr>
    </w:p>
    <w:p w:rsidR="001C51B4" w:rsidRPr="008F37F7" w:rsidRDefault="001C51B4" w:rsidP="001C51B4">
      <w:pPr>
        <w:autoSpaceDE w:val="0"/>
        <w:autoSpaceDN w:val="0"/>
        <w:adjustRightInd w:val="0"/>
        <w:ind w:firstLine="900"/>
        <w:jc w:val="both"/>
        <w:rPr>
          <w:b/>
          <w:sz w:val="26"/>
          <w:szCs w:val="26"/>
          <w:u w:val="single"/>
        </w:rPr>
      </w:pPr>
      <w:r w:rsidRPr="008F37F7">
        <w:rPr>
          <w:b/>
          <w:sz w:val="26"/>
          <w:szCs w:val="26"/>
          <w:u w:val="single"/>
        </w:rPr>
        <w:t>CONDIŢII</w:t>
      </w:r>
    </w:p>
    <w:p w:rsidR="001C51B4" w:rsidRPr="008F37F7" w:rsidRDefault="001C51B4" w:rsidP="001C51B4">
      <w:pPr>
        <w:autoSpaceDE w:val="0"/>
        <w:autoSpaceDN w:val="0"/>
        <w:adjustRightInd w:val="0"/>
        <w:ind w:firstLine="900"/>
        <w:jc w:val="both"/>
        <w:rPr>
          <w:b/>
          <w:sz w:val="26"/>
          <w:szCs w:val="26"/>
          <w:u w:val="single"/>
        </w:rPr>
      </w:pPr>
    </w:p>
    <w:p w:rsidR="001C51B4" w:rsidRPr="008F37F7" w:rsidRDefault="001C51B4" w:rsidP="001C51B4">
      <w:pPr>
        <w:autoSpaceDE w:val="0"/>
        <w:autoSpaceDN w:val="0"/>
        <w:adjustRightInd w:val="0"/>
        <w:ind w:firstLine="900"/>
        <w:jc w:val="both"/>
        <w:rPr>
          <w:b/>
          <w:sz w:val="26"/>
          <w:szCs w:val="26"/>
          <w:u w:val="single"/>
        </w:rPr>
      </w:pPr>
      <w:r w:rsidRPr="008F37F7">
        <w:rPr>
          <w:b/>
          <w:sz w:val="26"/>
          <w:szCs w:val="26"/>
          <w:u w:val="single"/>
        </w:rPr>
        <w:t>A) Capacitatea partilor</w:t>
      </w:r>
    </w:p>
    <w:p w:rsidR="001C51B4" w:rsidRPr="008F37F7" w:rsidRDefault="001C51B4" w:rsidP="001C51B4">
      <w:pPr>
        <w:autoSpaceDE w:val="0"/>
        <w:autoSpaceDN w:val="0"/>
        <w:adjustRightInd w:val="0"/>
        <w:ind w:firstLine="900"/>
        <w:jc w:val="both"/>
        <w:rPr>
          <w:sz w:val="26"/>
          <w:szCs w:val="26"/>
        </w:rPr>
      </w:pPr>
    </w:p>
    <w:p w:rsidR="001C51B4" w:rsidRPr="008F37F7" w:rsidRDefault="001C51B4" w:rsidP="001C51B4">
      <w:pPr>
        <w:autoSpaceDE w:val="0"/>
        <w:autoSpaceDN w:val="0"/>
        <w:adjustRightInd w:val="0"/>
        <w:ind w:firstLine="900"/>
        <w:jc w:val="both"/>
        <w:rPr>
          <w:sz w:val="26"/>
          <w:szCs w:val="26"/>
        </w:rPr>
      </w:pPr>
      <w:r w:rsidRPr="008F37F7">
        <w:rPr>
          <w:sz w:val="26"/>
          <w:szCs w:val="26"/>
        </w:rPr>
        <w:t>Pentru a incheia un contract de transport valabil, partile trebuie sa aiba capacitatea de exercitiu deplina, adica sa poata sa-si exercite drepturile si sa-si asume obligatii prin acte juridice incheiate in nume propriu.</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Potrivit art. 5, alin. 1, din Decretul nr. 31/1954, privitor la persoanele fizice si persoanele juridice, orice persoana fizica are capacitatea de folosinta si, de asemenea, in afara de cazurile prevazute de lege, capacitatea de exercitiu. Deci, in materia capacitatii de a incheia acte juridice civile regula este capacitatea, incapacitatea reprezentand exceptia, care, ca toate exceptiile este de stricta interpretare.</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Minorii cu capacitatea restransa de exercitiu vor putea incheia singuri contracte de transport, insa cu incuviintarea prealabila a ocrotitorilor legali (parinti, tutore). Minorii sub 14 ani si interzisii judecatoresti vor putea pentru satisfacerii unor nevoi, sa incheie, de exemplu, contractele de transport de persoane cu mijloace de transport orasenesc in comun.</w:t>
      </w:r>
    </w:p>
    <w:p w:rsidR="001C51B4" w:rsidRPr="008F37F7" w:rsidRDefault="001C51B4" w:rsidP="001C51B4">
      <w:pPr>
        <w:autoSpaceDE w:val="0"/>
        <w:autoSpaceDN w:val="0"/>
        <w:adjustRightInd w:val="0"/>
        <w:ind w:firstLine="900"/>
        <w:jc w:val="both"/>
        <w:rPr>
          <w:sz w:val="26"/>
          <w:szCs w:val="26"/>
        </w:rPr>
      </w:pPr>
    </w:p>
    <w:p w:rsidR="001C51B4" w:rsidRPr="008F37F7" w:rsidRDefault="001C51B4" w:rsidP="001C51B4">
      <w:pPr>
        <w:autoSpaceDE w:val="0"/>
        <w:autoSpaceDN w:val="0"/>
        <w:adjustRightInd w:val="0"/>
        <w:ind w:firstLine="900"/>
        <w:jc w:val="both"/>
        <w:rPr>
          <w:b/>
          <w:sz w:val="26"/>
          <w:szCs w:val="26"/>
          <w:u w:val="single"/>
        </w:rPr>
      </w:pPr>
      <w:r w:rsidRPr="008F37F7">
        <w:rPr>
          <w:b/>
          <w:sz w:val="26"/>
          <w:szCs w:val="26"/>
          <w:u w:val="single"/>
        </w:rPr>
        <w:t>B) Consimtamantul partilor</w:t>
      </w:r>
    </w:p>
    <w:p w:rsidR="001C51B4" w:rsidRPr="008F37F7" w:rsidRDefault="001C51B4" w:rsidP="001C51B4">
      <w:pPr>
        <w:autoSpaceDE w:val="0"/>
        <w:autoSpaceDN w:val="0"/>
        <w:adjustRightInd w:val="0"/>
        <w:ind w:firstLine="900"/>
        <w:jc w:val="both"/>
        <w:rPr>
          <w:sz w:val="26"/>
          <w:szCs w:val="26"/>
        </w:rPr>
      </w:pPr>
    </w:p>
    <w:p w:rsidR="001C51B4" w:rsidRPr="008F37F7" w:rsidRDefault="001C51B4" w:rsidP="001C51B4">
      <w:pPr>
        <w:autoSpaceDE w:val="0"/>
        <w:autoSpaceDN w:val="0"/>
        <w:adjustRightInd w:val="0"/>
        <w:ind w:firstLine="900"/>
        <w:jc w:val="both"/>
        <w:rPr>
          <w:sz w:val="26"/>
          <w:szCs w:val="26"/>
        </w:rPr>
      </w:pPr>
      <w:r w:rsidRPr="008F37F7">
        <w:rPr>
          <w:sz w:val="26"/>
          <w:szCs w:val="26"/>
        </w:rPr>
        <w:t>Consimtamantul, alaturi de cauza, constituie vointa juridica ce prezinta un fenomen complex atat din punct de vedere psihologic cat si juridic.</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Consimtamantul ca element al vointei juridice, reprezinta manifestarea hotararii de a incheia actul juridic.</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Pentru a fi valabil, consimtamantul trebuie sa indeplineasca urmatoarele conditii:</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 sa emane de la o persoana cu discernamant;</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 sa fie dat cu intentia de a produce efecte juridice;</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 sa fie exteriorizat;</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 sa nu fie alterat de vreun viciu.</w:t>
      </w:r>
    </w:p>
    <w:p w:rsidR="001C51B4" w:rsidRPr="008F37F7" w:rsidRDefault="001C51B4" w:rsidP="001C51B4">
      <w:pPr>
        <w:autoSpaceDE w:val="0"/>
        <w:autoSpaceDN w:val="0"/>
        <w:adjustRightInd w:val="0"/>
        <w:ind w:firstLine="900"/>
        <w:jc w:val="both"/>
        <w:rPr>
          <w:sz w:val="26"/>
          <w:szCs w:val="26"/>
        </w:rPr>
      </w:pPr>
    </w:p>
    <w:p w:rsidR="001C51B4" w:rsidRPr="008F37F7" w:rsidRDefault="001C51B4" w:rsidP="001C51B4">
      <w:pPr>
        <w:autoSpaceDE w:val="0"/>
        <w:autoSpaceDN w:val="0"/>
        <w:adjustRightInd w:val="0"/>
        <w:ind w:firstLine="900"/>
        <w:jc w:val="both"/>
        <w:rPr>
          <w:b/>
          <w:sz w:val="26"/>
          <w:szCs w:val="26"/>
          <w:u w:val="single"/>
        </w:rPr>
      </w:pPr>
      <w:r w:rsidRPr="008F37F7">
        <w:rPr>
          <w:b/>
          <w:sz w:val="26"/>
          <w:szCs w:val="26"/>
          <w:u w:val="single"/>
        </w:rPr>
        <w:t>C) Obiectul</w:t>
      </w:r>
    </w:p>
    <w:p w:rsidR="001C51B4" w:rsidRPr="008F37F7" w:rsidRDefault="001C51B4" w:rsidP="001C51B4">
      <w:pPr>
        <w:autoSpaceDE w:val="0"/>
        <w:autoSpaceDN w:val="0"/>
        <w:adjustRightInd w:val="0"/>
        <w:ind w:firstLine="900"/>
        <w:jc w:val="both"/>
        <w:rPr>
          <w:sz w:val="26"/>
          <w:szCs w:val="26"/>
        </w:rPr>
      </w:pPr>
    </w:p>
    <w:p w:rsidR="001C51B4" w:rsidRPr="008F37F7" w:rsidRDefault="001C51B4" w:rsidP="001C51B4">
      <w:pPr>
        <w:autoSpaceDE w:val="0"/>
        <w:autoSpaceDN w:val="0"/>
        <w:adjustRightInd w:val="0"/>
        <w:ind w:firstLine="900"/>
        <w:jc w:val="both"/>
        <w:rPr>
          <w:sz w:val="26"/>
          <w:szCs w:val="26"/>
        </w:rPr>
      </w:pPr>
      <w:r w:rsidRPr="008F37F7">
        <w:rPr>
          <w:sz w:val="26"/>
          <w:szCs w:val="26"/>
        </w:rPr>
        <w:t>Obiectul actului juridic (fiind chiar obiectul raportului juridic caruia ii da nastere), consta in obiectul obligatiei ori obligatiilor generale din actul juridic civil respectiv, adica in prestatia sau prestatiile respective, prin care se intelege fie transmiterea unui drept, fie a unui fapt (pozitiv sau negativ) al debitorului, precum si obiectul acestor prestatii.</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Obiectul contractului de transport consta in prestatiile, pentru unitatea de transport (caraus) de a transporta marfa, bagajele sau calatorii, iar pentru expeditor (calator), de a plati taxa de transport.</w:t>
      </w:r>
    </w:p>
    <w:p w:rsidR="001C51B4" w:rsidRPr="008F37F7" w:rsidRDefault="001C51B4" w:rsidP="001C51B4">
      <w:pPr>
        <w:autoSpaceDE w:val="0"/>
        <w:autoSpaceDN w:val="0"/>
        <w:adjustRightInd w:val="0"/>
        <w:ind w:firstLine="900"/>
        <w:jc w:val="both"/>
        <w:rPr>
          <w:sz w:val="26"/>
          <w:szCs w:val="26"/>
        </w:rPr>
      </w:pPr>
      <w:r w:rsidRPr="008F37F7">
        <w:rPr>
          <w:sz w:val="26"/>
          <w:szCs w:val="26"/>
        </w:rPr>
        <w:lastRenderedPageBreak/>
        <w:t xml:space="preserve">   Ca orice obiect al unui act juridic si obiectul contractului de transport trebuie sa intruneasca anumite conditii de validitate (care se apreciaza raportandu-le la momentul incheierii contractului) constand in urmatoarele: sa existe, sa fie in circuitul civil, sa fie determinat sau determinabil, sa fie posibil, sa fie in conformitate cu legea si cu regulile de convietuire sociala, sa constituie un fapt personal al celui care se obliga, iar uneori, cel ce se obliga sa fie titularul dreptului.</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Astfel, va fi nul contractul care are ca obiect transportul unui lucru imposibil de executat cu mijloacele de transport din categoria de transport din care face parte organizatia respectiva sau contractul care ar avea ca obiect un transport de lucruri pentru care exista o interdictie ebsoluta etc.</w:t>
      </w:r>
    </w:p>
    <w:p w:rsidR="001C51B4" w:rsidRPr="008F37F7" w:rsidRDefault="001C51B4" w:rsidP="001C51B4">
      <w:pPr>
        <w:autoSpaceDE w:val="0"/>
        <w:autoSpaceDN w:val="0"/>
        <w:adjustRightInd w:val="0"/>
        <w:ind w:firstLine="900"/>
        <w:jc w:val="both"/>
        <w:rPr>
          <w:sz w:val="26"/>
          <w:szCs w:val="26"/>
        </w:rPr>
      </w:pPr>
    </w:p>
    <w:p w:rsidR="001C51B4" w:rsidRPr="008F37F7" w:rsidRDefault="001C51B4" w:rsidP="001C51B4">
      <w:pPr>
        <w:autoSpaceDE w:val="0"/>
        <w:autoSpaceDN w:val="0"/>
        <w:adjustRightInd w:val="0"/>
        <w:ind w:firstLine="720"/>
        <w:jc w:val="both"/>
        <w:rPr>
          <w:b/>
          <w:sz w:val="26"/>
          <w:szCs w:val="26"/>
          <w:u w:val="single"/>
        </w:rPr>
      </w:pPr>
      <w:r w:rsidRPr="008F37F7">
        <w:rPr>
          <w:b/>
          <w:sz w:val="26"/>
          <w:szCs w:val="26"/>
          <w:u w:val="single"/>
        </w:rPr>
        <w:t>D) Cauza</w:t>
      </w:r>
    </w:p>
    <w:p w:rsidR="001C51B4" w:rsidRPr="008F37F7" w:rsidRDefault="001C51B4" w:rsidP="001C51B4">
      <w:pPr>
        <w:autoSpaceDE w:val="0"/>
        <w:autoSpaceDN w:val="0"/>
        <w:adjustRightInd w:val="0"/>
        <w:ind w:firstLine="900"/>
        <w:jc w:val="both"/>
        <w:rPr>
          <w:sz w:val="26"/>
          <w:szCs w:val="26"/>
        </w:rPr>
      </w:pPr>
    </w:p>
    <w:p w:rsidR="001C51B4" w:rsidRPr="008F37F7" w:rsidRDefault="001C51B4" w:rsidP="001C51B4">
      <w:pPr>
        <w:autoSpaceDE w:val="0"/>
        <w:autoSpaceDN w:val="0"/>
        <w:adjustRightInd w:val="0"/>
        <w:ind w:firstLine="900"/>
        <w:jc w:val="both"/>
        <w:rPr>
          <w:sz w:val="26"/>
          <w:szCs w:val="26"/>
        </w:rPr>
      </w:pPr>
      <w:r w:rsidRPr="008F37F7">
        <w:rPr>
          <w:sz w:val="26"/>
          <w:szCs w:val="26"/>
        </w:rPr>
        <w:t>Cauza contractului de transport este un element constitutiv in structura sa si o conditie de validitate a acestuia.</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Contractul de transport fiind un contract sinalagmatic nu are o singura cauza, comuna partilor, ci cate o cauza a fiecareia rezultata din obligatiile reciproce ale partilor.</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Cauza inglobeaza in sine atat scopul direct si imediat al consimtamantului (element abstract, obiectiv si invariabil in aceeasi categorie de contracte), cat si scopul indirect, mediat al consimtamantului, care este motivul determinant al asumarii obligatiei, legat de destinatia concreta data contraprestatiei (element concret, subiectiv si variabil de la un contract la altul, in cadrul aceleiasi categorii).</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Cauza in contractul de transport trebuie sa existe, sa fie reala si nu falsa, sa fie licita si morala.</w:t>
      </w:r>
    </w:p>
    <w:p w:rsidR="001C51B4" w:rsidRPr="008F37F7" w:rsidRDefault="001C51B4" w:rsidP="001C51B4">
      <w:pPr>
        <w:autoSpaceDE w:val="0"/>
        <w:autoSpaceDN w:val="0"/>
        <w:adjustRightInd w:val="0"/>
        <w:ind w:firstLine="900"/>
        <w:jc w:val="both"/>
        <w:rPr>
          <w:sz w:val="26"/>
          <w:szCs w:val="26"/>
        </w:rPr>
      </w:pPr>
    </w:p>
    <w:p w:rsidR="001C51B4" w:rsidRPr="008F37F7" w:rsidRDefault="001C51B4" w:rsidP="001C51B4">
      <w:pPr>
        <w:autoSpaceDE w:val="0"/>
        <w:autoSpaceDN w:val="0"/>
        <w:adjustRightInd w:val="0"/>
        <w:ind w:firstLine="900"/>
        <w:jc w:val="both"/>
        <w:rPr>
          <w:b/>
          <w:sz w:val="26"/>
          <w:szCs w:val="26"/>
          <w:u w:val="single"/>
        </w:rPr>
      </w:pPr>
      <w:r w:rsidRPr="008F37F7">
        <w:rPr>
          <w:sz w:val="26"/>
          <w:szCs w:val="26"/>
        </w:rPr>
        <w:t xml:space="preserve">   </w:t>
      </w:r>
      <w:r w:rsidRPr="008F37F7">
        <w:rPr>
          <w:b/>
          <w:sz w:val="26"/>
          <w:szCs w:val="26"/>
          <w:u w:val="single"/>
        </w:rPr>
        <w:t>Forma contractului</w:t>
      </w:r>
    </w:p>
    <w:p w:rsidR="001C51B4" w:rsidRPr="008F37F7" w:rsidRDefault="001C51B4" w:rsidP="001C51B4">
      <w:pPr>
        <w:autoSpaceDE w:val="0"/>
        <w:autoSpaceDN w:val="0"/>
        <w:adjustRightInd w:val="0"/>
        <w:ind w:firstLine="900"/>
        <w:jc w:val="both"/>
        <w:rPr>
          <w:sz w:val="26"/>
          <w:szCs w:val="26"/>
        </w:rPr>
      </w:pP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Contractul de transport se incheie, de regula, prin simplul acord de vointa al partilor, insa dovada incheierii lui se face printr-un inscris (scrisoare de trasura, bilet sau legitimatie de calatorie, etc.).</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In cazul contractului de transport de marfuri, cu exceptia celui maritim, contractul nu este valabil incheiat decat prin predarea efectiva a marfurilor, el avand astfel un caracter real.</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Forma scrisa a contractului de transport este ceruta ad probationem.</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Forma, continutul si denumirea documentelor de transport variaza de la o categorie la alta de transport: scrisoare de trasura in transporturile pe cale ferata si fluviale; scrisoare de transport aerian; scrisoare de transport auto si conosament in transportul maritim.</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Pentru fiecare expeditie se intocmeste un singur document de transport, care face dovada incheierii si a continutului contractului de transport.</w:t>
      </w:r>
    </w:p>
    <w:p w:rsidR="001C51B4" w:rsidRPr="008F37F7" w:rsidRDefault="001C51B4" w:rsidP="001C51B4">
      <w:pPr>
        <w:autoSpaceDE w:val="0"/>
        <w:autoSpaceDN w:val="0"/>
        <w:adjustRightInd w:val="0"/>
        <w:ind w:firstLine="900"/>
        <w:jc w:val="both"/>
        <w:rPr>
          <w:sz w:val="26"/>
          <w:szCs w:val="26"/>
        </w:rPr>
      </w:pPr>
    </w:p>
    <w:p w:rsidR="001C51B4" w:rsidRPr="008F37F7" w:rsidRDefault="001C51B4" w:rsidP="001C51B4">
      <w:pPr>
        <w:autoSpaceDE w:val="0"/>
        <w:autoSpaceDN w:val="0"/>
        <w:adjustRightInd w:val="0"/>
        <w:ind w:firstLine="900"/>
        <w:jc w:val="both"/>
        <w:rPr>
          <w:b/>
          <w:sz w:val="26"/>
          <w:szCs w:val="26"/>
          <w:u w:val="single"/>
        </w:rPr>
      </w:pPr>
      <w:r w:rsidRPr="008F37F7">
        <w:rPr>
          <w:b/>
          <w:sz w:val="26"/>
          <w:szCs w:val="26"/>
          <w:u w:val="single"/>
        </w:rPr>
        <w:t>Taxa de transport</w:t>
      </w:r>
    </w:p>
    <w:p w:rsidR="001C51B4" w:rsidRPr="008F37F7" w:rsidRDefault="001C51B4" w:rsidP="001C51B4">
      <w:pPr>
        <w:autoSpaceDE w:val="0"/>
        <w:autoSpaceDN w:val="0"/>
        <w:adjustRightInd w:val="0"/>
        <w:ind w:firstLine="900"/>
        <w:jc w:val="both"/>
        <w:rPr>
          <w:sz w:val="26"/>
          <w:szCs w:val="26"/>
        </w:rPr>
      </w:pPr>
    </w:p>
    <w:p w:rsidR="001C51B4" w:rsidRPr="008F37F7" w:rsidRDefault="001C51B4" w:rsidP="001C51B4">
      <w:pPr>
        <w:autoSpaceDE w:val="0"/>
        <w:autoSpaceDN w:val="0"/>
        <w:adjustRightInd w:val="0"/>
        <w:ind w:firstLine="900"/>
        <w:jc w:val="both"/>
        <w:rPr>
          <w:sz w:val="26"/>
          <w:szCs w:val="26"/>
        </w:rPr>
      </w:pPr>
      <w:r w:rsidRPr="008F37F7">
        <w:rPr>
          <w:sz w:val="26"/>
          <w:szCs w:val="26"/>
        </w:rPr>
        <w:lastRenderedPageBreak/>
        <w:t xml:space="preserve">   Caracterul oneros al contractului de transport impune ca, in toate categoriile de transport si indiferent de obiectul supus transportului: marfuri, calatori, bagaje, pentru prestatia executata de transportator, sa primeasca contraprestatia celeilalte parti, materializata in taxa de transport.</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Pretul este un element constitutiv al transportului de marfuri la fel de esential ca marfa insasi. In lipsa sa, nu numai ca nu se poate vorbi de un transport comercial, ci nu exista transport in nici un fel.</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Taxa de transport se stabileste pe baza de tarife, care cuprind norme cu caracter imperativ, partile neputand sa determine cuantumul taxei prin negocieri directe, asa cum se impune in conditiile economiei de piata.</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In cazul transportul de marfuri, determinarea cuantumului taxei de transport se face avandu-se in vedere: felul marfii, greutatea, capacitatea mijlocului de transport, distanta si felul expeditiei (cu mijloace in totalitate, coletarie etc.). Transportatorul este in drept sa perceapa unele taxe accesorii pentru executarea unor operatiuni accesorii si adiacente transporturilor, cum ar fi: incarcarea-descarcarea, magazinajul, transbordarea, avizarea etc., cat si suprataxe in cazul declararii false a marfii prezentate la transport etc.</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Dupa cum s-a precizat, structura pretului de cost in transporturi difera in raport de cea a pretului de cost din alte ramuri ale economiei, in sensul ca poanderea o reprezinta cheltuielile facute pentru salarizarea fortei de munca, pentru combustibil, energia si amortizarea mijloacelor fixe.</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Taxa de transport este influentata si de greutatea sau volumul marfii transportata.</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Distanta de parcurs influenteaza in mare masura cuantumul taxei, fixandu-se in kilometri si zone, calculata pe ruta cea mai scurta sau pe cea solicitata de expeditor.</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Uneori sunt fixate taxe reduse, desi distantele sunt mai mari, iar prin alte tarife taxele sunt mai mari, desi distantele sunt mai mici.</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Taxa de transport poate fi platita de expeditor sau de catre destinatar in raport de mentiunea facuta in documentul de transport, dupa caz, "francata" sau "transmisa".</w:t>
      </w:r>
    </w:p>
    <w:p w:rsidR="001C51B4" w:rsidRPr="008F37F7" w:rsidRDefault="001C51B4" w:rsidP="001C51B4">
      <w:pPr>
        <w:autoSpaceDE w:val="0"/>
        <w:autoSpaceDN w:val="0"/>
        <w:adjustRightInd w:val="0"/>
        <w:ind w:firstLine="900"/>
        <w:jc w:val="both"/>
        <w:rPr>
          <w:sz w:val="26"/>
          <w:szCs w:val="26"/>
        </w:rPr>
      </w:pPr>
    </w:p>
    <w:p w:rsidR="001C51B4" w:rsidRPr="008F37F7" w:rsidRDefault="001C51B4" w:rsidP="001C51B4">
      <w:pPr>
        <w:autoSpaceDE w:val="0"/>
        <w:autoSpaceDN w:val="0"/>
        <w:adjustRightInd w:val="0"/>
        <w:ind w:firstLine="900"/>
        <w:jc w:val="both"/>
        <w:rPr>
          <w:b/>
          <w:sz w:val="26"/>
          <w:szCs w:val="26"/>
          <w:u w:val="single"/>
        </w:rPr>
      </w:pPr>
      <w:r w:rsidRPr="008F37F7">
        <w:rPr>
          <w:b/>
          <w:sz w:val="26"/>
          <w:szCs w:val="26"/>
          <w:u w:val="single"/>
        </w:rPr>
        <w:t xml:space="preserve">Raspunderea transportatorului </w:t>
      </w:r>
    </w:p>
    <w:p w:rsidR="001C51B4" w:rsidRPr="008F37F7" w:rsidRDefault="001C51B4" w:rsidP="001C51B4">
      <w:pPr>
        <w:autoSpaceDE w:val="0"/>
        <w:autoSpaceDN w:val="0"/>
        <w:adjustRightInd w:val="0"/>
        <w:ind w:firstLine="900"/>
        <w:jc w:val="both"/>
        <w:rPr>
          <w:sz w:val="26"/>
          <w:szCs w:val="26"/>
        </w:rPr>
      </w:pPr>
    </w:p>
    <w:p w:rsidR="001C51B4" w:rsidRPr="008F37F7" w:rsidRDefault="001C51B4" w:rsidP="001C51B4">
      <w:pPr>
        <w:autoSpaceDE w:val="0"/>
        <w:autoSpaceDN w:val="0"/>
        <w:adjustRightInd w:val="0"/>
        <w:ind w:firstLine="900"/>
        <w:jc w:val="both"/>
        <w:rPr>
          <w:sz w:val="26"/>
          <w:szCs w:val="26"/>
        </w:rPr>
      </w:pPr>
      <w:r w:rsidRPr="008F37F7">
        <w:rPr>
          <w:b/>
          <w:sz w:val="26"/>
          <w:szCs w:val="26"/>
          <w:u w:val="single"/>
        </w:rPr>
        <w:t>a)</w:t>
      </w:r>
      <w:r w:rsidRPr="008F37F7">
        <w:rPr>
          <w:sz w:val="26"/>
          <w:szCs w:val="26"/>
        </w:rPr>
        <w:t xml:space="preserve"> </w:t>
      </w:r>
      <w:r w:rsidRPr="008F37F7">
        <w:rPr>
          <w:b/>
          <w:sz w:val="26"/>
          <w:szCs w:val="26"/>
          <w:u w:val="single"/>
        </w:rPr>
        <w:t>in temeiul Codului civil</w:t>
      </w:r>
      <w:r w:rsidRPr="008F37F7">
        <w:rPr>
          <w:sz w:val="26"/>
          <w:szCs w:val="26"/>
        </w:rPr>
        <w:t xml:space="preserve"> </w:t>
      </w:r>
    </w:p>
    <w:p w:rsidR="001C51B4" w:rsidRPr="008F37F7" w:rsidRDefault="001C51B4" w:rsidP="001C51B4">
      <w:pPr>
        <w:autoSpaceDE w:val="0"/>
        <w:autoSpaceDN w:val="0"/>
        <w:adjustRightInd w:val="0"/>
        <w:ind w:firstLine="900"/>
        <w:jc w:val="both"/>
        <w:rPr>
          <w:sz w:val="26"/>
          <w:szCs w:val="26"/>
        </w:rPr>
      </w:pPr>
      <w:r w:rsidRPr="008F37F7">
        <w:rPr>
          <w:sz w:val="26"/>
          <w:szCs w:val="26"/>
        </w:rPr>
        <w:t>Transportatorii raspund de integritatea marfii, atat sub aspect cantitativ cat si calitativ, din momentul primirii ei la transport si pana in momentul eliberarii ei destinatarului.</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Agentul economic transportator raspunde pentru pierderea totala sau partiala a marfii, pentru avaria ei, pentru depasirea termenului de eliberare a marfii si pentru orice alt caz ce poate fi considerat neexecutare a contractului de transport.</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Ca orice raspundere contractuala, raspunderea carausului se intemeiaza pe culpa, iar pentru a fi exonerat de raspundere, carausul trebuie sa faca dovada ca indeplinirea necorespunzatoare a obligatiei asumate se datoreaza unei cauze care exclude culpa sa.</w:t>
      </w:r>
    </w:p>
    <w:p w:rsidR="001C51B4" w:rsidRPr="008F37F7" w:rsidRDefault="001C51B4" w:rsidP="001C51B4">
      <w:pPr>
        <w:autoSpaceDE w:val="0"/>
        <w:autoSpaceDN w:val="0"/>
        <w:adjustRightInd w:val="0"/>
        <w:ind w:firstLine="900"/>
        <w:jc w:val="both"/>
        <w:rPr>
          <w:sz w:val="26"/>
          <w:szCs w:val="26"/>
        </w:rPr>
      </w:pPr>
      <w:r w:rsidRPr="008F37F7">
        <w:rPr>
          <w:sz w:val="26"/>
          <w:szCs w:val="26"/>
        </w:rPr>
        <w:lastRenderedPageBreak/>
        <w:t xml:space="preserve">   Potrivit dispozitiilor Codului civil, debitorul nu va putea fi condamnat la daune-interese daca executarea necorespunzatoare a obligatiei sau intarzierea in executare se datoreaza unei cauze straine ce nu i se poate imputa: faptul creditorului, cazului fortuit sau fortei majore.</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In ceea ce priveste raspunderea transportatorului, regula generala este existenta prezumtiei de culpa, drept urmare, creditorul nu trebuie sa faca dovada lipsei de diligenta a debitorului (carausului).</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Neexecutarea obligatiei de catre transportator datorata unui tert, a carui fapta nu a putut fi prevazuta sau impiedicata, este asimilata fortei majore.</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Evenimentele atmosferice, sunt cauze straine imprevizibile, ce nu pot fi inlaturate, fiind asimilate fortei majore si au ca efect exonerarea de raspundere a transportatorului.</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w:t>
      </w:r>
    </w:p>
    <w:p w:rsidR="001C51B4" w:rsidRPr="008F37F7" w:rsidRDefault="001C51B4" w:rsidP="001C51B4">
      <w:pPr>
        <w:autoSpaceDE w:val="0"/>
        <w:autoSpaceDN w:val="0"/>
        <w:adjustRightInd w:val="0"/>
        <w:ind w:firstLine="900"/>
        <w:jc w:val="both"/>
        <w:rPr>
          <w:b/>
          <w:sz w:val="26"/>
          <w:szCs w:val="26"/>
          <w:u w:val="single"/>
        </w:rPr>
      </w:pPr>
      <w:r w:rsidRPr="008F37F7">
        <w:rPr>
          <w:b/>
          <w:sz w:val="26"/>
          <w:szCs w:val="26"/>
          <w:u w:val="single"/>
        </w:rPr>
        <w:t>b) in temeiul Codului comercial</w:t>
      </w:r>
    </w:p>
    <w:p w:rsidR="001C51B4" w:rsidRPr="008F37F7" w:rsidRDefault="001C51B4" w:rsidP="001C51B4">
      <w:pPr>
        <w:autoSpaceDE w:val="0"/>
        <w:autoSpaceDN w:val="0"/>
        <w:adjustRightInd w:val="0"/>
        <w:ind w:firstLine="900"/>
        <w:jc w:val="both"/>
        <w:rPr>
          <w:sz w:val="26"/>
          <w:szCs w:val="26"/>
        </w:rPr>
      </w:pPr>
      <w:r w:rsidRPr="008F37F7">
        <w:rPr>
          <w:sz w:val="26"/>
          <w:szCs w:val="26"/>
        </w:rPr>
        <w:t>Dispozitiile Codului comercial referitoare la raspunderea carausului pentru neindeplinirea obligatiilor, cat si cele asupra evaluarii daunei au un caracter dispozitiv, partile putand deroga de la ele, cu doua exceptii:</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 conform art. 417 Cod comercial orice conventie a partilor prin care s-ar limita raspunderea stabilita prin art. 417-419; art. 425; art. 427-430; art. 432-433; 436 si art. 440 este nula chiar daca ar fi permisa prin reglementari generale sau particulare, cu exceptia cazului cand prin tarife speciale se stabilesc preturi mai mici decat cele prevazute in tarifele ordinare;</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 conform art. 430 Cod comercial nu se poate deroga de la regulile stabilite referitoare la raspundere in caz de dol sau culpa grava a carausului, deoarece ar fi imoral sa se acorde beneficiul limitarii raspunderii in aceste cazuri ca si atunci cand ele ar lipsi.</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In cazul transporturilor maritime, potrivit art. 506 din Codul comercial, carausul nu va raspunde daca va putea face dovada ca neindeplinirea obligatiilor se datoreaza unor obstacole provenite din caz fortuit sau forta majora.</w:t>
      </w:r>
    </w:p>
    <w:p w:rsidR="001C51B4" w:rsidRPr="008F37F7" w:rsidRDefault="001C51B4" w:rsidP="001C51B4">
      <w:pPr>
        <w:autoSpaceDE w:val="0"/>
        <w:autoSpaceDN w:val="0"/>
        <w:adjustRightInd w:val="0"/>
        <w:ind w:firstLine="900"/>
        <w:jc w:val="both"/>
        <w:rPr>
          <w:sz w:val="26"/>
          <w:szCs w:val="26"/>
        </w:rPr>
      </w:pPr>
      <w:r w:rsidRPr="008F37F7">
        <w:rPr>
          <w:sz w:val="26"/>
          <w:szCs w:val="26"/>
        </w:rPr>
        <w:t xml:space="preserve">   In toate categoriile de transport: auto, feroviar, aerian si naval, obligatiile carausului fiind relativ aceleasi, nici raspunderea a nu poate fi diferita.</w:t>
      </w:r>
    </w:p>
    <w:p w:rsidR="00790083" w:rsidRDefault="00790083"/>
    <w:sectPr w:rsidR="00790083" w:rsidSect="00790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C51B4"/>
    <w:rsid w:val="001C51B4"/>
    <w:rsid w:val="00790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B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8316</Characters>
  <Application>Microsoft Office Word</Application>
  <DocSecurity>0</DocSecurity>
  <Lines>69</Lines>
  <Paragraphs>19</Paragraphs>
  <ScaleCrop>false</ScaleCrop>
  <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2020-03-12T16:00:00Z</dcterms:created>
  <dcterms:modified xsi:type="dcterms:W3CDTF">2020-03-12T16:01:00Z</dcterms:modified>
</cp:coreProperties>
</file>