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05" w:rsidRPr="0014506E" w:rsidRDefault="00B75D05" w:rsidP="00B75D05">
      <w:pPr>
        <w:autoSpaceDE w:val="0"/>
        <w:autoSpaceDN w:val="0"/>
        <w:adjustRightInd w:val="0"/>
        <w:spacing w:before="0" w:after="0" w:line="240" w:lineRule="auto"/>
        <w:jc w:val="center"/>
        <w:rPr>
          <w:rFonts w:ascii="Arial" w:hAnsi="Arial" w:cs="Arial"/>
          <w:b/>
          <w:shadow/>
          <w:noProof/>
          <w:color w:val="CC3300"/>
          <w:sz w:val="24"/>
          <w:szCs w:val="24"/>
          <w:lang w:val="ro-RO"/>
        </w:rPr>
      </w:pPr>
      <w:r w:rsidRPr="0014506E">
        <w:rPr>
          <w:rFonts w:ascii="Arial" w:hAnsi="Arial" w:cs="Arial"/>
          <w:b/>
          <w:shadow/>
          <w:noProof/>
          <w:color w:val="CC3300"/>
          <w:sz w:val="24"/>
          <w:szCs w:val="24"/>
          <w:lang w:val="ro-RO"/>
        </w:rPr>
        <w:t>Mijloace pentru testarea instalaţiilor</w:t>
      </w:r>
      <w:r>
        <w:rPr>
          <w:rFonts w:ascii="Arial" w:hAnsi="Arial" w:cs="Arial"/>
          <w:b/>
          <w:shadow/>
          <w:noProof/>
          <w:color w:val="CC3300"/>
          <w:sz w:val="24"/>
          <w:szCs w:val="24"/>
          <w:lang w:val="ro-RO"/>
        </w:rPr>
        <w:t xml:space="preserve"> </w:t>
      </w:r>
      <w:r w:rsidRPr="0014506E">
        <w:rPr>
          <w:rFonts w:ascii="Arial" w:hAnsi="Arial" w:cs="Arial"/>
          <w:b/>
          <w:shadow/>
          <w:noProof/>
          <w:color w:val="CC3300"/>
          <w:sz w:val="24"/>
          <w:szCs w:val="24"/>
          <w:lang w:val="ro-RO"/>
        </w:rPr>
        <w:t>de aprindere</w:t>
      </w:r>
    </w:p>
    <w:p w:rsidR="00B75D05" w:rsidRPr="0014506E" w:rsidRDefault="00B75D05" w:rsidP="00B75D05">
      <w:pPr>
        <w:autoSpaceDE w:val="0"/>
        <w:autoSpaceDN w:val="0"/>
        <w:adjustRightInd w:val="0"/>
        <w:spacing w:before="0" w:after="0" w:line="240" w:lineRule="auto"/>
        <w:jc w:val="center"/>
        <w:rPr>
          <w:rFonts w:ascii="Arial" w:hAnsi="Arial" w:cs="Arial"/>
          <w:b/>
          <w:shadow/>
          <w:noProof/>
          <w:color w:val="CC3300"/>
          <w:sz w:val="24"/>
          <w:szCs w:val="24"/>
          <w:lang w:val="ro-RO"/>
        </w:rPr>
      </w:pPr>
    </w:p>
    <w:p w:rsidR="00B75D05" w:rsidRPr="0014506E" w:rsidRDefault="00B75D05" w:rsidP="00B75D05">
      <w:pPr>
        <w:spacing w:before="0" w:after="0" w:line="240" w:lineRule="auto"/>
        <w:ind w:firstLine="709"/>
        <w:jc w:val="both"/>
        <w:rPr>
          <w:rFonts w:ascii="Arial" w:eastAsia="Times New Roman" w:hAnsi="Arial" w:cs="Arial"/>
          <w:color w:val="000000"/>
          <w:sz w:val="22"/>
          <w:lang w:val="ro-RO" w:eastAsia="ro-RO"/>
        </w:rPr>
      </w:pPr>
      <w:r w:rsidRPr="0014506E">
        <w:rPr>
          <w:rFonts w:ascii="Arial" w:eastAsia="Times New Roman" w:hAnsi="Arial" w:cs="Arial"/>
          <w:color w:val="000000"/>
          <w:sz w:val="22"/>
          <w:lang w:val="ro-RO" w:eastAsia="ro-RO"/>
        </w:rPr>
        <w:tab/>
        <w:t>Funcţionarea echipamentului de aprindere se poate urmări în cele mai clare condiţii cu ajutorul osciloscoapelor sau oscilografelor electronice. Variantele acestor aparate, adaptate la funcţionarea echipamentului electric poartă diferite denumiri: analizoare electronice, testere electronice, autotestere, electrotestere, etc.</w:t>
      </w:r>
    </w:p>
    <w:p w:rsidR="00B75D05" w:rsidRPr="0014506E" w:rsidRDefault="00B75D05" w:rsidP="00B75D05">
      <w:pPr>
        <w:spacing w:before="0" w:after="0" w:line="240" w:lineRule="auto"/>
        <w:jc w:val="both"/>
        <w:rPr>
          <w:rFonts w:ascii="Arial" w:eastAsia="Times New Roman" w:hAnsi="Arial" w:cs="Arial"/>
          <w:sz w:val="22"/>
          <w:lang w:val="ro-RO" w:eastAsia="ro-RO"/>
        </w:rPr>
      </w:pPr>
    </w:p>
    <w:p w:rsidR="00B75D05" w:rsidRPr="0014506E" w:rsidRDefault="00B75D05" w:rsidP="00B75D05">
      <w:pPr>
        <w:spacing w:before="0" w:after="0" w:line="360" w:lineRule="auto"/>
        <w:jc w:val="both"/>
        <w:rPr>
          <w:rFonts w:ascii="Arial" w:eastAsia="Times New Roman" w:hAnsi="Arial" w:cs="Arial"/>
          <w:sz w:val="22"/>
          <w:lang w:val="ro-RO" w:eastAsia="ro-RO"/>
        </w:rPr>
      </w:pPr>
      <w:r w:rsidRPr="0014506E">
        <w:rPr>
          <w:rFonts w:ascii="Arial" w:eastAsia="Times New Roman" w:hAnsi="Arial" w:cs="Arial"/>
          <w:sz w:val="22"/>
          <w:lang w:val="ro-RO" w:eastAsia="ro-RO"/>
        </w:rPr>
        <w:tab/>
        <w:t>Un tester electronic poate integra mai multe mijloace de testare a motorului:</w:t>
      </w:r>
    </w:p>
    <w:p w:rsidR="00B75D05" w:rsidRPr="0014506E" w:rsidRDefault="00B75D05" w:rsidP="00B75D05">
      <w:pPr>
        <w:numPr>
          <w:ilvl w:val="0"/>
          <w:numId w:val="1"/>
        </w:numPr>
        <w:tabs>
          <w:tab w:val="clear" w:pos="1494"/>
          <w:tab w:val="num" w:pos="284"/>
        </w:tabs>
        <w:spacing w:before="0" w:after="0" w:line="240" w:lineRule="auto"/>
        <w:ind w:left="284" w:hanging="284"/>
        <w:jc w:val="both"/>
        <w:rPr>
          <w:rFonts w:ascii="Arial" w:eastAsia="Times New Roman" w:hAnsi="Arial" w:cs="Arial"/>
          <w:sz w:val="22"/>
          <w:lang w:val="ro-RO" w:eastAsia="ro-RO"/>
        </w:rPr>
      </w:pPr>
      <w:r w:rsidRPr="0014506E">
        <w:rPr>
          <w:rFonts w:ascii="Arial" w:eastAsia="Times New Roman" w:hAnsi="Arial" w:cs="Arial"/>
          <w:sz w:val="22"/>
          <w:lang w:val="ro-RO" w:eastAsia="ro-RO"/>
        </w:rPr>
        <w:t>osciloscop catodic;</w:t>
      </w:r>
    </w:p>
    <w:p w:rsidR="00B75D05" w:rsidRPr="0014506E" w:rsidRDefault="00B75D05" w:rsidP="00B75D05">
      <w:pPr>
        <w:numPr>
          <w:ilvl w:val="0"/>
          <w:numId w:val="1"/>
        </w:numPr>
        <w:tabs>
          <w:tab w:val="clear" w:pos="1494"/>
          <w:tab w:val="num" w:pos="284"/>
        </w:tabs>
        <w:spacing w:before="0" w:after="0" w:line="240" w:lineRule="auto"/>
        <w:ind w:left="284" w:hanging="284"/>
        <w:jc w:val="both"/>
        <w:rPr>
          <w:rFonts w:ascii="Arial" w:eastAsia="Times New Roman" w:hAnsi="Arial" w:cs="Arial"/>
          <w:sz w:val="22"/>
          <w:lang w:val="ro-RO" w:eastAsia="ro-RO"/>
        </w:rPr>
      </w:pPr>
      <w:r w:rsidRPr="0014506E">
        <w:rPr>
          <w:rFonts w:ascii="Arial" w:eastAsia="Times New Roman" w:hAnsi="Arial" w:cs="Arial"/>
          <w:sz w:val="22"/>
          <w:lang w:val="ro-RO" w:eastAsia="ro-RO"/>
        </w:rPr>
        <w:t>stroboscop cu circuit de temporizare pentru determinarea unghiului de avans la aprindere;</w:t>
      </w:r>
    </w:p>
    <w:p w:rsidR="00B75D05" w:rsidRPr="0014506E" w:rsidRDefault="00B75D05" w:rsidP="00B75D05">
      <w:pPr>
        <w:numPr>
          <w:ilvl w:val="0"/>
          <w:numId w:val="1"/>
        </w:numPr>
        <w:tabs>
          <w:tab w:val="clear" w:pos="1494"/>
          <w:tab w:val="num" w:pos="284"/>
        </w:tabs>
        <w:spacing w:before="0" w:after="0" w:line="240" w:lineRule="auto"/>
        <w:ind w:left="284" w:hanging="284"/>
        <w:jc w:val="both"/>
        <w:rPr>
          <w:rFonts w:ascii="Arial" w:eastAsia="Times New Roman" w:hAnsi="Arial" w:cs="Arial"/>
          <w:sz w:val="22"/>
          <w:lang w:val="ro-RO" w:eastAsia="ro-RO"/>
        </w:rPr>
      </w:pPr>
      <w:r w:rsidRPr="0014506E">
        <w:rPr>
          <w:rFonts w:ascii="Arial" w:eastAsia="Times New Roman" w:hAnsi="Arial" w:cs="Arial"/>
          <w:sz w:val="22"/>
          <w:lang w:val="ro-RO" w:eastAsia="ro-RO"/>
        </w:rPr>
        <w:t>dispozitiv electronic pentru întreruperea succesivă a funcţionării cilindrilor, pentru verificarea abaterilor de putere între aceştia;</w:t>
      </w:r>
    </w:p>
    <w:p w:rsidR="00B75D05" w:rsidRPr="0014506E" w:rsidRDefault="00B75D05" w:rsidP="00B75D05">
      <w:pPr>
        <w:numPr>
          <w:ilvl w:val="0"/>
          <w:numId w:val="1"/>
        </w:numPr>
        <w:tabs>
          <w:tab w:val="clear" w:pos="1494"/>
          <w:tab w:val="num" w:pos="284"/>
        </w:tabs>
        <w:spacing w:before="0" w:after="0" w:line="240" w:lineRule="auto"/>
        <w:ind w:left="284" w:hanging="284"/>
        <w:jc w:val="both"/>
        <w:rPr>
          <w:rFonts w:ascii="Arial" w:eastAsia="Times New Roman" w:hAnsi="Arial" w:cs="Arial"/>
          <w:sz w:val="22"/>
          <w:lang w:val="ro-RO" w:eastAsia="ro-RO"/>
        </w:rPr>
      </w:pPr>
      <w:r w:rsidRPr="0014506E">
        <w:rPr>
          <w:rFonts w:ascii="Arial" w:eastAsia="Times New Roman" w:hAnsi="Arial" w:cs="Arial"/>
          <w:sz w:val="22"/>
          <w:lang w:val="ro-RO" w:eastAsia="ro-RO"/>
        </w:rPr>
        <w:t>analizor de gaze evacuate;</w:t>
      </w:r>
    </w:p>
    <w:p w:rsidR="00B75D05" w:rsidRPr="0014506E" w:rsidRDefault="00B75D05" w:rsidP="00B75D05">
      <w:pPr>
        <w:numPr>
          <w:ilvl w:val="0"/>
          <w:numId w:val="1"/>
        </w:numPr>
        <w:tabs>
          <w:tab w:val="clear" w:pos="1494"/>
          <w:tab w:val="num" w:pos="284"/>
        </w:tabs>
        <w:spacing w:before="0" w:after="0" w:line="240" w:lineRule="auto"/>
        <w:ind w:left="284" w:hanging="284"/>
        <w:jc w:val="both"/>
        <w:rPr>
          <w:rFonts w:ascii="Arial" w:eastAsia="Times New Roman" w:hAnsi="Arial" w:cs="Arial"/>
          <w:sz w:val="22"/>
          <w:lang w:val="ro-RO" w:eastAsia="ro-RO"/>
        </w:rPr>
      </w:pPr>
      <w:r w:rsidRPr="0014506E">
        <w:rPr>
          <w:rFonts w:ascii="Arial" w:eastAsia="Times New Roman" w:hAnsi="Arial" w:cs="Arial"/>
          <w:sz w:val="22"/>
          <w:lang w:val="ro-RO" w:eastAsia="ro-RO"/>
        </w:rPr>
        <w:t>tahometru electronic;</w:t>
      </w:r>
    </w:p>
    <w:p w:rsidR="00B75D05" w:rsidRPr="0014506E" w:rsidRDefault="00B75D05" w:rsidP="00B75D05">
      <w:pPr>
        <w:numPr>
          <w:ilvl w:val="0"/>
          <w:numId w:val="1"/>
        </w:numPr>
        <w:tabs>
          <w:tab w:val="clear" w:pos="1494"/>
          <w:tab w:val="num" w:pos="284"/>
        </w:tabs>
        <w:spacing w:before="0" w:after="0" w:line="240" w:lineRule="auto"/>
        <w:ind w:left="284" w:hanging="284"/>
        <w:jc w:val="both"/>
        <w:rPr>
          <w:rFonts w:ascii="Arial" w:eastAsia="Times New Roman" w:hAnsi="Arial" w:cs="Arial"/>
          <w:sz w:val="22"/>
          <w:lang w:val="ro-RO" w:eastAsia="ro-RO"/>
        </w:rPr>
      </w:pPr>
      <w:r w:rsidRPr="0014506E">
        <w:rPr>
          <w:rFonts w:ascii="Arial" w:eastAsia="Times New Roman" w:hAnsi="Arial" w:cs="Arial"/>
          <w:sz w:val="22"/>
          <w:lang w:val="ro-RO" w:eastAsia="ro-RO"/>
        </w:rPr>
        <w:t>mano-vacuumetru</w:t>
      </w:r>
    </w:p>
    <w:p w:rsidR="00B75D05" w:rsidRPr="0014506E" w:rsidRDefault="00B75D05" w:rsidP="00B75D05">
      <w:pPr>
        <w:numPr>
          <w:ilvl w:val="0"/>
          <w:numId w:val="1"/>
        </w:numPr>
        <w:tabs>
          <w:tab w:val="clear" w:pos="1494"/>
          <w:tab w:val="num" w:pos="284"/>
        </w:tabs>
        <w:spacing w:before="0" w:after="0" w:line="240" w:lineRule="auto"/>
        <w:ind w:left="284" w:hanging="284"/>
        <w:jc w:val="both"/>
        <w:rPr>
          <w:rFonts w:ascii="Arial" w:eastAsia="Times New Roman" w:hAnsi="Arial" w:cs="Arial"/>
          <w:sz w:val="22"/>
          <w:lang w:val="ro-RO" w:eastAsia="ro-RO"/>
        </w:rPr>
      </w:pPr>
      <w:r w:rsidRPr="0014506E">
        <w:rPr>
          <w:rFonts w:ascii="Arial" w:eastAsia="Times New Roman" w:hAnsi="Arial" w:cs="Arial"/>
          <w:sz w:val="22"/>
          <w:lang w:val="ro-RO" w:eastAsia="ro-RO"/>
        </w:rPr>
        <w:t>Dwell-metru, pentru măsurarea unghiului de închidere a contactelor</w:t>
      </w:r>
    </w:p>
    <w:p w:rsidR="00B75D05" w:rsidRPr="0014506E" w:rsidRDefault="00B75D05" w:rsidP="00B75D05">
      <w:pPr>
        <w:numPr>
          <w:ilvl w:val="0"/>
          <w:numId w:val="1"/>
        </w:numPr>
        <w:tabs>
          <w:tab w:val="clear" w:pos="1494"/>
          <w:tab w:val="num" w:pos="284"/>
        </w:tabs>
        <w:spacing w:before="0" w:after="0" w:line="240" w:lineRule="auto"/>
        <w:ind w:left="284" w:hanging="284"/>
        <w:jc w:val="both"/>
        <w:rPr>
          <w:rFonts w:ascii="Arial" w:eastAsia="Times New Roman" w:hAnsi="Arial" w:cs="Arial"/>
          <w:sz w:val="22"/>
          <w:lang w:val="ro-RO" w:eastAsia="ro-RO"/>
        </w:rPr>
      </w:pPr>
      <w:r w:rsidRPr="0014506E">
        <w:rPr>
          <w:rFonts w:ascii="Arial" w:eastAsia="Times New Roman" w:hAnsi="Arial" w:cs="Arial"/>
          <w:sz w:val="22"/>
          <w:lang w:val="ro-RO" w:eastAsia="ro-RO"/>
        </w:rPr>
        <w:t>aparat pentru verificarea gradului de antiparazitare</w:t>
      </w:r>
    </w:p>
    <w:p w:rsidR="00B75D05" w:rsidRPr="0014506E" w:rsidRDefault="00B75D05" w:rsidP="00B75D05">
      <w:pPr>
        <w:numPr>
          <w:ilvl w:val="0"/>
          <w:numId w:val="1"/>
        </w:numPr>
        <w:tabs>
          <w:tab w:val="clear" w:pos="1494"/>
          <w:tab w:val="num" w:pos="284"/>
        </w:tabs>
        <w:spacing w:before="0" w:after="0" w:line="240" w:lineRule="auto"/>
        <w:ind w:left="284" w:hanging="284"/>
        <w:jc w:val="both"/>
        <w:rPr>
          <w:rFonts w:ascii="Arial" w:eastAsia="Times New Roman" w:hAnsi="Arial" w:cs="Arial"/>
          <w:sz w:val="22"/>
          <w:lang w:val="ro-RO" w:eastAsia="ro-RO"/>
        </w:rPr>
      </w:pPr>
      <w:r w:rsidRPr="0014506E">
        <w:rPr>
          <w:rFonts w:ascii="Arial" w:eastAsia="Times New Roman" w:hAnsi="Arial" w:cs="Arial"/>
          <w:sz w:val="22"/>
          <w:lang w:val="ro-RO" w:eastAsia="ro-RO"/>
        </w:rPr>
        <w:t>multimetru, voltampermetru, ohmmetru pentru verificarea circuitelor de încărcare, de aprindere, lumini etc.</w:t>
      </w:r>
    </w:p>
    <w:p w:rsidR="00B75D05" w:rsidRPr="0014506E" w:rsidRDefault="00B75D05" w:rsidP="00B75D05">
      <w:pPr>
        <w:spacing w:before="0" w:after="0" w:line="240" w:lineRule="auto"/>
        <w:jc w:val="both"/>
        <w:rPr>
          <w:rFonts w:ascii="Arial" w:eastAsia="Times New Roman" w:hAnsi="Arial" w:cs="Arial"/>
          <w:sz w:val="22"/>
          <w:lang w:val="ro-RO" w:eastAsia="ro-RO"/>
        </w:rPr>
      </w:pPr>
      <w:r>
        <w:rPr>
          <w:noProof/>
          <w:lang w:val="en-US"/>
        </w:rPr>
        <w:drawing>
          <wp:anchor distT="0" distB="0" distL="114300" distR="114300" simplePos="0" relativeHeight="251660288" behindDoc="0" locked="0" layoutInCell="1" allowOverlap="1">
            <wp:simplePos x="0" y="0"/>
            <wp:positionH relativeFrom="column">
              <wp:posOffset>2281555</wp:posOffset>
            </wp:positionH>
            <wp:positionV relativeFrom="paragraph">
              <wp:posOffset>115570</wp:posOffset>
            </wp:positionV>
            <wp:extent cx="1209675" cy="1609725"/>
            <wp:effectExtent l="57150" t="38100" r="123825" b="104775"/>
            <wp:wrapSquare wrapText="bothSides"/>
            <wp:docPr id="2" name="Picture 2" descr="http://www.moldovachiptuning.ro/img/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ldovachiptuning.ro/img/image003.jpg"/>
                    <pic:cNvPicPr>
                      <a:picLocks noChangeAspect="1" noChangeArrowheads="1"/>
                    </pic:cNvPicPr>
                  </pic:nvPicPr>
                  <pic:blipFill>
                    <a:blip r:embed="rId5" r:link="rId6"/>
                    <a:srcRect/>
                    <a:stretch>
                      <a:fillRect/>
                    </a:stretch>
                  </pic:blipFill>
                  <pic:spPr bwMode="auto">
                    <a:xfrm>
                      <a:off x="0" y="0"/>
                      <a:ext cx="1209675" cy="1609725"/>
                    </a:xfrm>
                    <a:prstGeom prst="rect">
                      <a:avLst/>
                    </a:prstGeom>
                    <a:noFill/>
                    <a:ln w="28575">
                      <a:solidFill>
                        <a:srgbClr val="FF9900"/>
                      </a:solidFill>
                      <a:miter lim="800000"/>
                      <a:headEnd/>
                      <a:tailEnd/>
                    </a:ln>
                    <a:effectLst>
                      <a:outerShdw dist="107763" dir="2700000" algn="ctr" rotWithShape="0">
                        <a:srgbClr val="808080">
                          <a:alpha val="50000"/>
                        </a:srgbClr>
                      </a:outerShdw>
                    </a:effectLst>
                  </pic:spPr>
                </pic:pic>
              </a:graphicData>
            </a:graphic>
          </wp:anchor>
        </w:drawing>
      </w:r>
    </w:p>
    <w:p w:rsidR="00B75D05" w:rsidRPr="0014506E" w:rsidRDefault="00B75D05" w:rsidP="00B75D05">
      <w:pPr>
        <w:spacing w:before="0" w:after="0" w:line="240" w:lineRule="auto"/>
        <w:jc w:val="both"/>
        <w:rPr>
          <w:rFonts w:ascii="Arial" w:eastAsia="Times New Roman" w:hAnsi="Arial" w:cs="Arial"/>
          <w:sz w:val="22"/>
          <w:lang w:val="ro-RO" w:eastAsia="ro-RO"/>
        </w:rPr>
      </w:pPr>
    </w:p>
    <w:p w:rsidR="00B75D05" w:rsidRPr="0014506E" w:rsidRDefault="00B75D05" w:rsidP="00B75D05">
      <w:pPr>
        <w:spacing w:before="0" w:after="0" w:line="240" w:lineRule="auto"/>
        <w:jc w:val="both"/>
        <w:rPr>
          <w:rFonts w:ascii="Arial" w:eastAsia="Times New Roman" w:hAnsi="Arial" w:cs="Arial"/>
          <w:sz w:val="22"/>
          <w:lang w:val="ro-RO" w:eastAsia="ro-RO"/>
        </w:rPr>
      </w:pPr>
    </w:p>
    <w:p w:rsidR="00B75D05" w:rsidRPr="0014506E" w:rsidRDefault="00B75D05" w:rsidP="00B75D05">
      <w:pPr>
        <w:spacing w:before="0" w:after="0" w:line="240" w:lineRule="auto"/>
        <w:jc w:val="both"/>
        <w:rPr>
          <w:rFonts w:ascii="Arial" w:eastAsia="Times New Roman" w:hAnsi="Arial" w:cs="Arial"/>
          <w:sz w:val="22"/>
          <w:lang w:val="ro-RO" w:eastAsia="ro-RO"/>
        </w:rPr>
      </w:pPr>
    </w:p>
    <w:p w:rsidR="00B75D05" w:rsidRPr="0014506E" w:rsidRDefault="00B75D05" w:rsidP="00B75D05">
      <w:pPr>
        <w:spacing w:before="0" w:after="0" w:line="240" w:lineRule="auto"/>
        <w:jc w:val="both"/>
        <w:rPr>
          <w:rFonts w:ascii="Arial" w:eastAsia="Times New Roman" w:hAnsi="Arial" w:cs="Arial"/>
          <w:sz w:val="22"/>
          <w:lang w:val="ro-RO" w:eastAsia="ro-RO"/>
        </w:rPr>
      </w:pPr>
    </w:p>
    <w:p w:rsidR="00B75D05" w:rsidRPr="0014506E" w:rsidRDefault="00B75D05" w:rsidP="00B75D05">
      <w:pPr>
        <w:spacing w:before="0" w:after="0" w:line="240" w:lineRule="auto"/>
        <w:jc w:val="both"/>
        <w:rPr>
          <w:rFonts w:ascii="Arial" w:eastAsia="Times New Roman" w:hAnsi="Arial" w:cs="Arial"/>
          <w:sz w:val="22"/>
          <w:lang w:val="ro-RO" w:eastAsia="ro-RO"/>
        </w:rPr>
      </w:pPr>
    </w:p>
    <w:p w:rsidR="00B75D05" w:rsidRPr="0014506E" w:rsidRDefault="00B75D05" w:rsidP="00B75D05">
      <w:pPr>
        <w:spacing w:before="0" w:after="0" w:line="240" w:lineRule="auto"/>
        <w:jc w:val="both"/>
        <w:rPr>
          <w:rFonts w:ascii="Arial" w:eastAsia="Times New Roman" w:hAnsi="Arial" w:cs="Arial"/>
          <w:sz w:val="22"/>
          <w:lang w:val="ro-RO" w:eastAsia="ro-RO"/>
        </w:rPr>
      </w:pPr>
    </w:p>
    <w:p w:rsidR="00B75D05" w:rsidRPr="0014506E" w:rsidRDefault="00B75D05" w:rsidP="00B75D05">
      <w:pPr>
        <w:spacing w:before="0" w:after="0" w:line="240" w:lineRule="auto"/>
        <w:jc w:val="both"/>
        <w:rPr>
          <w:rFonts w:ascii="Arial" w:eastAsia="Times New Roman" w:hAnsi="Arial" w:cs="Arial"/>
          <w:sz w:val="22"/>
          <w:lang w:val="ro-RO" w:eastAsia="ro-RO"/>
        </w:rPr>
      </w:pPr>
    </w:p>
    <w:p w:rsidR="00B75D05" w:rsidRPr="0014506E" w:rsidRDefault="00B75D05" w:rsidP="00B75D05">
      <w:pPr>
        <w:spacing w:before="0" w:after="0" w:line="240" w:lineRule="auto"/>
        <w:jc w:val="both"/>
        <w:rPr>
          <w:rFonts w:ascii="Arial" w:eastAsia="Times New Roman" w:hAnsi="Arial" w:cs="Arial"/>
          <w:sz w:val="22"/>
          <w:lang w:val="ro-RO" w:eastAsia="ro-RO"/>
        </w:rPr>
      </w:pPr>
    </w:p>
    <w:p w:rsidR="00B75D05" w:rsidRPr="0014506E" w:rsidRDefault="00B75D05" w:rsidP="00B75D05">
      <w:pPr>
        <w:spacing w:before="0" w:after="0" w:line="240" w:lineRule="auto"/>
        <w:jc w:val="both"/>
        <w:rPr>
          <w:rFonts w:ascii="Arial" w:eastAsia="Times New Roman" w:hAnsi="Arial" w:cs="Arial"/>
          <w:sz w:val="22"/>
          <w:lang w:val="ro-RO" w:eastAsia="ro-RO"/>
        </w:rPr>
      </w:pPr>
    </w:p>
    <w:p w:rsidR="00B75D05" w:rsidRPr="0014506E" w:rsidRDefault="00B75D05" w:rsidP="00B75D05">
      <w:pPr>
        <w:spacing w:before="0" w:after="0" w:line="240" w:lineRule="auto"/>
        <w:jc w:val="both"/>
        <w:rPr>
          <w:rFonts w:ascii="Arial" w:eastAsia="Times New Roman" w:hAnsi="Arial" w:cs="Arial"/>
          <w:sz w:val="22"/>
          <w:lang w:val="ro-RO" w:eastAsia="ro-RO"/>
        </w:rPr>
      </w:pPr>
    </w:p>
    <w:p w:rsidR="00B75D05" w:rsidRPr="0014506E" w:rsidRDefault="00B75D05" w:rsidP="00B75D05">
      <w:pPr>
        <w:spacing w:before="0" w:after="0" w:line="240" w:lineRule="auto"/>
        <w:jc w:val="both"/>
        <w:rPr>
          <w:rFonts w:ascii="Arial" w:eastAsia="Times New Roman" w:hAnsi="Arial" w:cs="Arial"/>
          <w:sz w:val="22"/>
          <w:lang w:val="ro-RO" w:eastAsia="ro-RO"/>
        </w:rPr>
      </w:pPr>
    </w:p>
    <w:p w:rsidR="00B75D05" w:rsidRPr="0014506E" w:rsidRDefault="00B75D05" w:rsidP="00B75D05">
      <w:pPr>
        <w:spacing w:before="0" w:after="0" w:line="240" w:lineRule="auto"/>
        <w:ind w:firstLine="709"/>
        <w:jc w:val="both"/>
        <w:rPr>
          <w:rFonts w:ascii="Arial" w:eastAsia="Times New Roman" w:hAnsi="Arial" w:cs="Arial"/>
          <w:color w:val="000000"/>
          <w:sz w:val="22"/>
          <w:lang w:val="ro-RO" w:eastAsia="ro-RO"/>
        </w:rPr>
      </w:pPr>
      <w:r w:rsidRPr="0014506E">
        <w:rPr>
          <w:rFonts w:ascii="Arial" w:eastAsia="Times New Roman" w:hAnsi="Arial" w:cs="Arial"/>
          <w:color w:val="000000"/>
          <w:sz w:val="22"/>
          <w:lang w:val="ro-RO" w:eastAsia="ro-RO"/>
        </w:rPr>
        <w:t>Un astfel de mijloc este analizor de motoare din figură, creat pentru a testa motoarele vehiculelor şi sistemul de control electric. Dispozitivul poate testa condiţiile de lucru, parametrii de operare şi performantele de emisie, precum şi semnalele primar şi secundar din instalaţia de aprindere, semnalul de injecţie şi semnalul senzorului electric în timp real. Analizorul poate realiza analize, poate stoca, afişa şi printa rezultatele testelor ca suport al analizelor asupra motorului. Rezultatele testului pot fi utilizate pentru determinarea stării tehnice a motorului.</w:t>
      </w:r>
    </w:p>
    <w:p w:rsidR="00B75D05" w:rsidRPr="0014506E" w:rsidRDefault="00B75D05" w:rsidP="00B75D05">
      <w:pPr>
        <w:spacing w:before="0" w:after="0" w:line="240" w:lineRule="auto"/>
        <w:ind w:firstLine="709"/>
        <w:jc w:val="both"/>
        <w:rPr>
          <w:rFonts w:ascii="Arial" w:eastAsia="Times New Roman" w:hAnsi="Arial" w:cs="Arial"/>
          <w:color w:val="000000"/>
          <w:sz w:val="12"/>
          <w:szCs w:val="12"/>
          <w:lang w:val="ro-RO" w:eastAsia="ro-RO"/>
        </w:rPr>
      </w:pPr>
    </w:p>
    <w:p w:rsidR="00B75D05" w:rsidRPr="0014506E" w:rsidRDefault="00B75D05" w:rsidP="00B75D05">
      <w:pPr>
        <w:spacing w:before="0" w:after="0" w:line="240" w:lineRule="auto"/>
        <w:ind w:firstLine="317"/>
        <w:jc w:val="both"/>
        <w:rPr>
          <w:rFonts w:ascii="Arial" w:eastAsia="Times New Roman" w:hAnsi="Arial" w:cs="Arial"/>
          <w:color w:val="000000"/>
          <w:sz w:val="22"/>
          <w:lang w:val="ro-RO" w:eastAsia="ro-RO"/>
        </w:rPr>
      </w:pPr>
      <w:r w:rsidRPr="0014506E">
        <w:rPr>
          <w:rFonts w:ascii="Arial" w:eastAsia="Times New Roman" w:hAnsi="Arial" w:cs="Arial"/>
          <w:color w:val="000000"/>
          <w:sz w:val="22"/>
          <w:lang w:val="ro-RO" w:eastAsia="ro-RO"/>
        </w:rPr>
        <w:t>În cazul motoarelor cu aprindere prin scânteie, poate realiza:</w:t>
      </w:r>
    </w:p>
    <w:p w:rsidR="00B75D05" w:rsidRPr="0014506E" w:rsidRDefault="00B75D05" w:rsidP="00B75D05">
      <w:pPr>
        <w:numPr>
          <w:ilvl w:val="1"/>
          <w:numId w:val="2"/>
        </w:numPr>
        <w:spacing w:before="0" w:after="0" w:line="240" w:lineRule="auto"/>
        <w:rPr>
          <w:rFonts w:ascii="Arial" w:eastAsia="Times New Roman" w:hAnsi="Arial" w:cs="Arial"/>
          <w:color w:val="000000"/>
          <w:sz w:val="22"/>
          <w:lang w:val="ro-RO" w:eastAsia="ro-RO"/>
        </w:rPr>
      </w:pPr>
      <w:r w:rsidRPr="0014506E">
        <w:rPr>
          <w:rFonts w:ascii="Arial" w:eastAsia="Times New Roman" w:hAnsi="Arial" w:cs="Arial"/>
          <w:color w:val="000000"/>
          <w:sz w:val="22"/>
          <w:lang w:val="ro-RO" w:eastAsia="ro-RO"/>
        </w:rPr>
        <w:t>testarea şi analizarea puterii de echilibrare</w:t>
      </w:r>
    </w:p>
    <w:p w:rsidR="00B75D05" w:rsidRPr="0014506E" w:rsidRDefault="00B75D05" w:rsidP="00B75D05">
      <w:pPr>
        <w:numPr>
          <w:ilvl w:val="1"/>
          <w:numId w:val="2"/>
        </w:numPr>
        <w:spacing w:before="0" w:after="0" w:line="240" w:lineRule="auto"/>
        <w:rPr>
          <w:rFonts w:ascii="Arial" w:eastAsia="Times New Roman" w:hAnsi="Arial" w:cs="Arial"/>
          <w:color w:val="000000"/>
          <w:sz w:val="22"/>
          <w:lang w:val="ro-RO" w:eastAsia="ro-RO"/>
        </w:rPr>
      </w:pPr>
      <w:r w:rsidRPr="0014506E">
        <w:rPr>
          <w:rFonts w:ascii="Arial" w:eastAsia="Times New Roman" w:hAnsi="Arial" w:cs="Arial"/>
          <w:color w:val="000000"/>
          <w:sz w:val="22"/>
          <w:lang w:val="ro-RO" w:eastAsia="ro-RO"/>
        </w:rPr>
        <w:t>estarea şi analizarea eficienţei cilindrului</w:t>
      </w:r>
    </w:p>
    <w:p w:rsidR="00B75D05" w:rsidRPr="0014506E" w:rsidRDefault="00B75D05" w:rsidP="00B75D05">
      <w:pPr>
        <w:numPr>
          <w:ilvl w:val="1"/>
          <w:numId w:val="2"/>
        </w:numPr>
        <w:spacing w:before="0" w:after="0" w:line="240" w:lineRule="auto"/>
        <w:rPr>
          <w:rFonts w:ascii="Arial" w:eastAsia="Times New Roman" w:hAnsi="Arial" w:cs="Arial"/>
          <w:color w:val="000000"/>
          <w:sz w:val="22"/>
          <w:lang w:val="ro-RO" w:eastAsia="ro-RO"/>
        </w:rPr>
      </w:pPr>
      <w:r w:rsidRPr="0014506E">
        <w:rPr>
          <w:rFonts w:ascii="Arial" w:eastAsia="Times New Roman" w:hAnsi="Arial" w:cs="Arial"/>
          <w:color w:val="000000"/>
          <w:sz w:val="22"/>
          <w:lang w:val="ro-RO" w:eastAsia="ro-RO"/>
        </w:rPr>
        <w:t>testarea şi analizarea presiunii relative a cilindrului</w:t>
      </w:r>
    </w:p>
    <w:p w:rsidR="00B75D05" w:rsidRPr="0014506E" w:rsidRDefault="00B75D05" w:rsidP="00B75D05">
      <w:pPr>
        <w:numPr>
          <w:ilvl w:val="1"/>
          <w:numId w:val="2"/>
        </w:numPr>
        <w:spacing w:before="0" w:after="0" w:line="240" w:lineRule="auto"/>
        <w:rPr>
          <w:rFonts w:ascii="Arial" w:eastAsia="Times New Roman" w:hAnsi="Arial" w:cs="Arial"/>
          <w:color w:val="000000"/>
          <w:sz w:val="22"/>
          <w:lang w:val="ro-RO" w:eastAsia="ro-RO"/>
        </w:rPr>
      </w:pPr>
      <w:r w:rsidRPr="0014506E">
        <w:rPr>
          <w:rFonts w:ascii="Arial" w:eastAsia="Times New Roman" w:hAnsi="Arial" w:cs="Arial"/>
          <w:color w:val="000000"/>
          <w:sz w:val="22"/>
          <w:lang w:val="ro-RO" w:eastAsia="ro-RO"/>
        </w:rPr>
        <w:t>testarea şi analizarea curentului de start şi a voltajului</w:t>
      </w:r>
    </w:p>
    <w:p w:rsidR="00B75D05" w:rsidRPr="0014506E" w:rsidRDefault="00B75D05" w:rsidP="00B75D05">
      <w:pPr>
        <w:numPr>
          <w:ilvl w:val="1"/>
          <w:numId w:val="2"/>
        </w:numPr>
        <w:spacing w:before="0" w:after="0" w:line="360" w:lineRule="auto"/>
        <w:rPr>
          <w:rFonts w:ascii="Arial" w:eastAsia="Times New Roman" w:hAnsi="Arial" w:cs="Arial"/>
          <w:color w:val="000000"/>
          <w:sz w:val="22"/>
          <w:lang w:val="ro-RO" w:eastAsia="ro-RO"/>
        </w:rPr>
      </w:pPr>
      <w:r w:rsidRPr="0014506E">
        <w:rPr>
          <w:rFonts w:ascii="Arial" w:eastAsia="Times New Roman" w:hAnsi="Arial" w:cs="Arial"/>
          <w:color w:val="000000"/>
          <w:sz w:val="22"/>
          <w:lang w:val="ro-RO" w:eastAsia="ro-RO"/>
        </w:rPr>
        <w:t>testarea temperaturii</w:t>
      </w:r>
    </w:p>
    <w:p w:rsidR="00B75D05" w:rsidRPr="0014506E" w:rsidRDefault="00B75D05" w:rsidP="00B75D05">
      <w:pPr>
        <w:spacing w:before="0" w:after="0" w:line="240" w:lineRule="auto"/>
        <w:ind w:firstLine="317"/>
        <w:rPr>
          <w:rFonts w:ascii="Arial" w:eastAsia="Times New Roman" w:hAnsi="Arial" w:cs="Arial"/>
          <w:color w:val="000000"/>
          <w:sz w:val="22"/>
          <w:lang w:val="ro-RO" w:eastAsia="ro-RO"/>
        </w:rPr>
      </w:pPr>
      <w:r w:rsidRPr="0014506E">
        <w:rPr>
          <w:rFonts w:ascii="Arial" w:eastAsia="Times New Roman" w:hAnsi="Arial" w:cs="Arial"/>
          <w:color w:val="000000"/>
          <w:sz w:val="22"/>
          <w:lang w:val="ro-RO" w:eastAsia="ro-RO"/>
        </w:rPr>
        <w:t>La motoarele Diesel se poate realiza:</w:t>
      </w:r>
    </w:p>
    <w:p w:rsidR="00B75D05" w:rsidRPr="0014506E" w:rsidRDefault="00B75D05" w:rsidP="00B75D05">
      <w:pPr>
        <w:numPr>
          <w:ilvl w:val="1"/>
          <w:numId w:val="2"/>
        </w:numPr>
        <w:spacing w:before="0" w:after="0" w:line="240" w:lineRule="auto"/>
        <w:rPr>
          <w:rFonts w:ascii="Arial" w:eastAsia="Times New Roman" w:hAnsi="Arial" w:cs="Arial"/>
          <w:color w:val="000000"/>
          <w:sz w:val="22"/>
          <w:lang w:val="ro-RO" w:eastAsia="ro-RO"/>
        </w:rPr>
      </w:pPr>
      <w:r w:rsidRPr="0014506E">
        <w:rPr>
          <w:rFonts w:ascii="Arial" w:eastAsia="Times New Roman" w:hAnsi="Arial" w:cs="Arial"/>
          <w:color w:val="000000"/>
          <w:sz w:val="22"/>
          <w:lang w:val="ro-RO" w:eastAsia="ro-RO"/>
        </w:rPr>
        <w:sym w:font="Symbol" w:char="F0DE"/>
      </w:r>
      <w:r w:rsidRPr="0014506E">
        <w:rPr>
          <w:rFonts w:ascii="Arial" w:eastAsia="Times New Roman" w:hAnsi="Arial" w:cs="Arial"/>
          <w:color w:val="000000"/>
          <w:sz w:val="22"/>
          <w:lang w:val="ro-RO" w:eastAsia="ro-RO"/>
        </w:rPr>
        <w:t xml:space="preserve"> testarea presiunii injecţiei</w:t>
      </w:r>
    </w:p>
    <w:p w:rsidR="00B75D05" w:rsidRPr="0014506E" w:rsidRDefault="00B75D05" w:rsidP="00B75D05">
      <w:pPr>
        <w:numPr>
          <w:ilvl w:val="1"/>
          <w:numId w:val="2"/>
        </w:numPr>
        <w:spacing w:before="0" w:after="0" w:line="240" w:lineRule="auto"/>
        <w:rPr>
          <w:rFonts w:ascii="Arial" w:eastAsia="Times New Roman" w:hAnsi="Arial" w:cs="Arial"/>
          <w:color w:val="000000"/>
          <w:sz w:val="22"/>
          <w:lang w:val="ro-RO" w:eastAsia="ro-RO"/>
        </w:rPr>
      </w:pPr>
      <w:r w:rsidRPr="0014506E">
        <w:rPr>
          <w:rFonts w:ascii="Arial" w:eastAsia="Times New Roman" w:hAnsi="Arial" w:cs="Arial"/>
          <w:color w:val="000000"/>
          <w:sz w:val="22"/>
          <w:lang w:val="ro-RO" w:eastAsia="ro-RO"/>
        </w:rPr>
        <w:sym w:font="Symbol" w:char="F0DE"/>
      </w:r>
      <w:r w:rsidRPr="0014506E">
        <w:rPr>
          <w:rFonts w:ascii="Arial" w:eastAsia="Times New Roman" w:hAnsi="Arial" w:cs="Arial"/>
          <w:color w:val="000000"/>
          <w:sz w:val="22"/>
          <w:lang w:val="ro-RO" w:eastAsia="ro-RO"/>
        </w:rPr>
        <w:t xml:space="preserve"> testarea stabilităţii vitezei</w:t>
      </w:r>
    </w:p>
    <w:p w:rsidR="00B75D05" w:rsidRPr="0014506E" w:rsidRDefault="00B75D05" w:rsidP="00B75D05">
      <w:pPr>
        <w:numPr>
          <w:ilvl w:val="1"/>
          <w:numId w:val="2"/>
        </w:numPr>
        <w:spacing w:before="0" w:after="0" w:line="360" w:lineRule="auto"/>
        <w:rPr>
          <w:rFonts w:ascii="Arial" w:eastAsia="Times New Roman" w:hAnsi="Arial" w:cs="Arial"/>
          <w:color w:val="000000"/>
          <w:sz w:val="22"/>
          <w:lang w:val="ro-RO" w:eastAsia="ro-RO"/>
        </w:rPr>
      </w:pPr>
      <w:r w:rsidRPr="0014506E">
        <w:rPr>
          <w:rFonts w:ascii="Arial" w:eastAsia="Times New Roman" w:hAnsi="Arial" w:cs="Arial"/>
          <w:color w:val="000000"/>
          <w:sz w:val="22"/>
          <w:lang w:val="ro-RO" w:eastAsia="ro-RO"/>
        </w:rPr>
        <w:sym w:font="Symbol" w:char="F0DE"/>
      </w:r>
      <w:r w:rsidRPr="0014506E">
        <w:rPr>
          <w:rFonts w:ascii="Arial" w:eastAsia="Times New Roman" w:hAnsi="Arial" w:cs="Arial"/>
          <w:color w:val="000000"/>
          <w:sz w:val="22"/>
          <w:lang w:val="ro-RO" w:eastAsia="ro-RO"/>
        </w:rPr>
        <w:t xml:space="preserve"> testarea şi analizarea curentului de start şi a voltajului</w:t>
      </w:r>
    </w:p>
    <w:p w:rsidR="00B75D05" w:rsidRPr="0014506E" w:rsidRDefault="00B75D05" w:rsidP="00B75D05">
      <w:pPr>
        <w:spacing w:before="0" w:after="0" w:line="240" w:lineRule="auto"/>
        <w:jc w:val="both"/>
        <w:rPr>
          <w:rFonts w:ascii="Arial" w:eastAsia="Times New Roman" w:hAnsi="Arial" w:cs="Arial"/>
          <w:sz w:val="22"/>
          <w:lang w:val="ro-RO" w:eastAsia="ro-RO"/>
        </w:rPr>
      </w:pPr>
      <w:r w:rsidRPr="0014506E">
        <w:rPr>
          <w:rFonts w:ascii="Arial" w:eastAsia="Times New Roman" w:hAnsi="Arial" w:cs="Arial"/>
          <w:sz w:val="22"/>
          <w:lang w:val="ro-RO" w:eastAsia="ro-RO"/>
        </w:rPr>
        <w:tab/>
        <w:t>În funcţie de complexitate, testerele conţin toate sau o parte din aparatele enumerate.</w:t>
      </w:r>
    </w:p>
    <w:p w:rsidR="00B75D05" w:rsidRPr="0014506E" w:rsidRDefault="00B75D05" w:rsidP="00B75D05">
      <w:pPr>
        <w:spacing w:before="0" w:after="0" w:line="240" w:lineRule="auto"/>
        <w:jc w:val="both"/>
        <w:rPr>
          <w:rFonts w:ascii="Arial" w:eastAsia="Times New Roman" w:hAnsi="Arial" w:cs="Arial"/>
          <w:sz w:val="22"/>
          <w:lang w:val="ro-RO" w:eastAsia="ro-RO"/>
        </w:rPr>
      </w:pPr>
      <w:r w:rsidRPr="0014506E">
        <w:rPr>
          <w:rFonts w:ascii="Arial" w:eastAsia="Times New Roman" w:hAnsi="Arial" w:cs="Arial"/>
          <w:sz w:val="22"/>
          <w:lang w:val="ro-RO" w:eastAsia="ro-RO"/>
        </w:rPr>
        <w:lastRenderedPageBreak/>
        <w:tab/>
      </w:r>
    </w:p>
    <w:p w:rsidR="00B75D05" w:rsidRPr="0014506E" w:rsidRDefault="00B75D05" w:rsidP="00B75D05">
      <w:pPr>
        <w:spacing w:before="0" w:after="0" w:line="360" w:lineRule="auto"/>
        <w:jc w:val="both"/>
        <w:rPr>
          <w:rFonts w:ascii="Arial" w:eastAsia="Times New Roman" w:hAnsi="Arial" w:cs="Arial"/>
          <w:sz w:val="22"/>
          <w:lang w:val="ro-RO" w:eastAsia="ro-RO"/>
        </w:rPr>
      </w:pPr>
      <w:r w:rsidRPr="0014506E">
        <w:rPr>
          <w:rFonts w:ascii="Arial" w:eastAsia="Times New Roman" w:hAnsi="Arial" w:cs="Arial"/>
          <w:sz w:val="22"/>
          <w:lang w:val="ro-RO" w:eastAsia="ro-RO"/>
        </w:rPr>
        <w:tab/>
      </w:r>
      <w:r w:rsidRPr="0014506E">
        <w:rPr>
          <w:rFonts w:ascii="Arial" w:eastAsia="Times New Roman" w:hAnsi="Arial" w:cs="Arial"/>
          <w:b/>
          <w:color w:val="FF9900"/>
          <w:sz w:val="22"/>
          <w:lang w:val="ro-RO" w:eastAsia="ro-RO"/>
        </w:rPr>
        <w:t>Aparatele pentru testare</w:t>
      </w:r>
      <w:r w:rsidRPr="0014506E">
        <w:rPr>
          <w:rFonts w:ascii="Arial" w:eastAsia="Times New Roman" w:hAnsi="Arial" w:cs="Arial"/>
          <w:sz w:val="22"/>
          <w:lang w:val="ro-RO" w:eastAsia="ro-RO"/>
        </w:rPr>
        <w:t xml:space="preserve"> pot fi:</w:t>
      </w:r>
    </w:p>
    <w:p w:rsidR="00B75D05" w:rsidRPr="0014506E" w:rsidRDefault="00B75D05" w:rsidP="00B75D05">
      <w:pPr>
        <w:numPr>
          <w:ilvl w:val="0"/>
          <w:numId w:val="3"/>
        </w:numPr>
        <w:tabs>
          <w:tab w:val="clear" w:pos="1080"/>
          <w:tab w:val="num" w:pos="709"/>
        </w:tabs>
        <w:spacing w:before="0" w:after="0" w:line="240" w:lineRule="auto"/>
        <w:ind w:left="709" w:hanging="425"/>
        <w:jc w:val="both"/>
        <w:rPr>
          <w:rFonts w:ascii="Arial" w:eastAsia="Times New Roman" w:hAnsi="Arial" w:cs="Arial"/>
          <w:sz w:val="22"/>
          <w:lang w:val="ro-RO" w:eastAsia="ro-RO"/>
        </w:rPr>
      </w:pPr>
      <w:r w:rsidRPr="0014506E">
        <w:rPr>
          <w:rFonts w:ascii="Arial" w:eastAsia="Times New Roman" w:hAnsi="Arial" w:cs="Arial"/>
          <w:i/>
          <w:iCs/>
          <w:sz w:val="22"/>
          <w:lang w:val="ro-RO" w:eastAsia="ro-RO"/>
        </w:rPr>
        <w:t>de sine stătătoare</w:t>
      </w:r>
      <w:r w:rsidRPr="0014506E">
        <w:rPr>
          <w:rFonts w:ascii="Arial" w:eastAsia="Times New Roman" w:hAnsi="Arial" w:cs="Arial"/>
          <w:sz w:val="22"/>
          <w:lang w:val="ro-RO" w:eastAsia="ro-RO"/>
        </w:rPr>
        <w:t xml:space="preserve"> şi utilizate individual (portabile), cu conductoarele de conectare aferente;</w:t>
      </w:r>
    </w:p>
    <w:p w:rsidR="00B75D05" w:rsidRPr="0014506E" w:rsidRDefault="00B75D05" w:rsidP="00B75D05">
      <w:pPr>
        <w:numPr>
          <w:ilvl w:val="0"/>
          <w:numId w:val="3"/>
        </w:numPr>
        <w:tabs>
          <w:tab w:val="clear" w:pos="1080"/>
          <w:tab w:val="num" w:pos="709"/>
        </w:tabs>
        <w:spacing w:before="0" w:after="0" w:line="240" w:lineRule="auto"/>
        <w:ind w:left="709" w:hanging="425"/>
        <w:jc w:val="both"/>
        <w:rPr>
          <w:rFonts w:ascii="Arial" w:eastAsia="Times New Roman" w:hAnsi="Arial" w:cs="Arial"/>
          <w:sz w:val="22"/>
          <w:lang w:val="ro-RO" w:eastAsia="ro-RO"/>
        </w:rPr>
      </w:pPr>
      <w:r w:rsidRPr="0014506E">
        <w:rPr>
          <w:rFonts w:ascii="Arial" w:eastAsia="Times New Roman" w:hAnsi="Arial" w:cs="Arial"/>
          <w:i/>
          <w:iCs/>
          <w:sz w:val="22"/>
          <w:lang w:val="ro-RO" w:eastAsia="ro-RO"/>
        </w:rPr>
        <w:t>fixate într-un panou general unic</w:t>
      </w:r>
      <w:r w:rsidRPr="0014506E">
        <w:rPr>
          <w:rFonts w:ascii="Arial" w:eastAsia="Times New Roman" w:hAnsi="Arial" w:cs="Arial"/>
          <w:sz w:val="22"/>
          <w:lang w:val="ro-RO" w:eastAsia="ro-RO"/>
        </w:rPr>
        <w:t>, având porţiuni comune de circuit şi conductoare (ecranate) comune, de branşare la motor.</w:t>
      </w:r>
    </w:p>
    <w:p w:rsidR="00B75D05" w:rsidRPr="0014506E" w:rsidRDefault="00B75D05" w:rsidP="00B75D05">
      <w:pPr>
        <w:spacing w:before="0" w:after="0" w:line="240" w:lineRule="auto"/>
        <w:jc w:val="center"/>
        <w:rPr>
          <w:rFonts w:ascii="Arial" w:eastAsia="Times New Roman" w:hAnsi="Arial" w:cs="Arial"/>
          <w:sz w:val="22"/>
          <w:lang w:val="ro-RO" w:eastAsia="ro-RO"/>
        </w:rPr>
      </w:pPr>
      <w:r>
        <w:rPr>
          <w:noProof/>
          <w:lang w:val="en-US"/>
        </w:rPr>
        <w:drawing>
          <wp:anchor distT="0" distB="0" distL="114300" distR="114300" simplePos="0" relativeHeight="251661312" behindDoc="0" locked="0" layoutInCell="1" allowOverlap="1">
            <wp:simplePos x="0" y="0"/>
            <wp:positionH relativeFrom="column">
              <wp:posOffset>41910</wp:posOffset>
            </wp:positionH>
            <wp:positionV relativeFrom="paragraph">
              <wp:posOffset>201930</wp:posOffset>
            </wp:positionV>
            <wp:extent cx="5471795" cy="5553710"/>
            <wp:effectExtent l="57150" t="38100" r="109855" b="1041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t="-316"/>
                    <a:stretch>
                      <a:fillRect/>
                    </a:stretch>
                  </pic:blipFill>
                  <pic:spPr bwMode="auto">
                    <a:xfrm>
                      <a:off x="0" y="0"/>
                      <a:ext cx="5471795" cy="5553710"/>
                    </a:xfrm>
                    <a:prstGeom prst="rect">
                      <a:avLst/>
                    </a:prstGeom>
                    <a:noFill/>
                    <a:ln w="28575" algn="ctr">
                      <a:solidFill>
                        <a:srgbClr val="FF9900"/>
                      </a:solidFill>
                      <a:miter lim="800000"/>
                      <a:headEnd/>
                      <a:tailEnd/>
                    </a:ln>
                    <a:effectLst>
                      <a:outerShdw dist="107763" dir="2700000" algn="ctr" rotWithShape="0">
                        <a:srgbClr val="808080">
                          <a:alpha val="50000"/>
                        </a:srgbClr>
                      </a:outerShdw>
                    </a:effectLst>
                  </pic:spPr>
                </pic:pic>
              </a:graphicData>
            </a:graphic>
          </wp:anchor>
        </w:drawing>
      </w:r>
    </w:p>
    <w:p w:rsidR="00B75D05" w:rsidRPr="0014506E" w:rsidRDefault="00B75D05" w:rsidP="00B75D05">
      <w:pPr>
        <w:spacing w:before="0" w:after="0" w:line="240" w:lineRule="auto"/>
        <w:jc w:val="both"/>
        <w:rPr>
          <w:rFonts w:ascii="Arial" w:eastAsia="Times New Roman" w:hAnsi="Arial" w:cs="Arial"/>
          <w:sz w:val="22"/>
          <w:lang w:val="ro-RO" w:eastAsia="ro-RO"/>
        </w:rPr>
      </w:pPr>
    </w:p>
    <w:p w:rsidR="00B75D05" w:rsidRPr="0014506E" w:rsidRDefault="00B75D05" w:rsidP="00B75D05">
      <w:pPr>
        <w:spacing w:before="0" w:after="0" w:line="240" w:lineRule="auto"/>
        <w:jc w:val="both"/>
        <w:rPr>
          <w:rFonts w:ascii="Arial" w:eastAsia="Times New Roman" w:hAnsi="Arial" w:cs="Arial"/>
          <w:sz w:val="22"/>
          <w:lang w:val="ro-RO" w:eastAsia="ro-RO"/>
        </w:rPr>
      </w:pPr>
      <w:r w:rsidRPr="0014506E">
        <w:rPr>
          <w:rFonts w:ascii="Arial" w:eastAsia="Times New Roman" w:hAnsi="Arial" w:cs="Arial"/>
          <w:sz w:val="22"/>
          <w:lang w:val="ro-RO" w:eastAsia="ro-RO"/>
        </w:rPr>
        <w:tab/>
        <w:t>Includerea osciloscopului în testerele auto permite urmărirea curbelor de variaţie tensiunilor din circuitul primar şi cel secundar şi interpretarea lor:</w:t>
      </w:r>
    </w:p>
    <w:p w:rsidR="00B75D05" w:rsidRPr="0014506E" w:rsidRDefault="00B75D05" w:rsidP="00B75D05">
      <w:pPr>
        <w:spacing w:before="0" w:after="0" w:line="240" w:lineRule="auto"/>
        <w:ind w:left="1440"/>
        <w:jc w:val="both"/>
        <w:rPr>
          <w:rFonts w:ascii="Arial" w:eastAsia="Times New Roman" w:hAnsi="Arial" w:cs="Arial"/>
          <w:sz w:val="22"/>
          <w:lang w:val="ro-RO" w:eastAsia="ro-RO"/>
        </w:rPr>
      </w:pPr>
      <w:r w:rsidRPr="0014506E">
        <w:rPr>
          <w:rFonts w:ascii="Arial" w:eastAsia="Times New Roman" w:hAnsi="Arial" w:cs="Arial"/>
          <w:sz w:val="22"/>
          <w:lang w:val="ro-RO" w:eastAsia="ro-RO"/>
        </w:rPr>
        <w:t>- variaţia curentului primar în timp: I</w:t>
      </w:r>
      <w:r w:rsidRPr="0014506E">
        <w:rPr>
          <w:rFonts w:ascii="Arial" w:eastAsia="Times New Roman" w:hAnsi="Arial" w:cs="Arial"/>
          <w:sz w:val="22"/>
          <w:vertAlign w:val="subscript"/>
          <w:lang w:val="ro-RO" w:eastAsia="ro-RO"/>
        </w:rPr>
        <w:t>1</w:t>
      </w:r>
      <w:r w:rsidRPr="0014506E">
        <w:rPr>
          <w:rFonts w:ascii="Arial" w:eastAsia="Times New Roman" w:hAnsi="Arial" w:cs="Arial"/>
          <w:sz w:val="22"/>
          <w:lang w:val="ro-RO" w:eastAsia="ro-RO"/>
        </w:rPr>
        <w:t xml:space="preserve"> = f(t)</w:t>
      </w:r>
    </w:p>
    <w:p w:rsidR="00B75D05" w:rsidRPr="0014506E" w:rsidRDefault="00B75D05" w:rsidP="00B75D05">
      <w:pPr>
        <w:spacing w:before="0" w:after="0" w:line="240" w:lineRule="auto"/>
        <w:ind w:left="1440"/>
        <w:jc w:val="both"/>
        <w:rPr>
          <w:rFonts w:ascii="Arial" w:eastAsia="Times New Roman" w:hAnsi="Arial" w:cs="Arial"/>
          <w:sz w:val="22"/>
          <w:lang w:val="ro-RO" w:eastAsia="ro-RO"/>
        </w:rPr>
      </w:pPr>
      <w:r w:rsidRPr="0014506E">
        <w:rPr>
          <w:rFonts w:ascii="Arial" w:eastAsia="Times New Roman" w:hAnsi="Arial" w:cs="Arial"/>
          <w:sz w:val="22"/>
          <w:lang w:val="ro-RO" w:eastAsia="ro-RO"/>
        </w:rPr>
        <w:t>- variaţia tensiunii primare în timp: U</w:t>
      </w:r>
      <w:r w:rsidRPr="0014506E">
        <w:rPr>
          <w:rFonts w:ascii="Arial" w:eastAsia="Times New Roman" w:hAnsi="Arial" w:cs="Arial"/>
          <w:sz w:val="22"/>
          <w:vertAlign w:val="subscript"/>
          <w:lang w:val="ro-RO" w:eastAsia="ro-RO"/>
        </w:rPr>
        <w:t>1</w:t>
      </w:r>
      <w:r w:rsidRPr="0014506E">
        <w:rPr>
          <w:rFonts w:ascii="Arial" w:eastAsia="Times New Roman" w:hAnsi="Arial" w:cs="Arial"/>
          <w:sz w:val="22"/>
          <w:lang w:val="ro-RO" w:eastAsia="ro-RO"/>
        </w:rPr>
        <w:t xml:space="preserve"> = f(t)</w:t>
      </w:r>
    </w:p>
    <w:p w:rsidR="00B75D05" w:rsidRPr="0014506E" w:rsidRDefault="00B75D05" w:rsidP="00B75D05">
      <w:pPr>
        <w:spacing w:before="0" w:after="0" w:line="240" w:lineRule="auto"/>
        <w:ind w:left="1440"/>
        <w:jc w:val="both"/>
        <w:rPr>
          <w:rFonts w:ascii="Arial" w:eastAsia="Times New Roman" w:hAnsi="Arial" w:cs="Arial"/>
          <w:sz w:val="22"/>
          <w:lang w:val="ro-RO" w:eastAsia="ro-RO"/>
        </w:rPr>
      </w:pPr>
      <w:r w:rsidRPr="0014506E">
        <w:rPr>
          <w:rFonts w:ascii="Arial" w:eastAsia="Times New Roman" w:hAnsi="Arial" w:cs="Arial"/>
          <w:sz w:val="22"/>
          <w:lang w:val="ro-RO" w:eastAsia="ro-RO"/>
        </w:rPr>
        <w:t>- variaţia tensiunii secundare în timp: U</w:t>
      </w:r>
      <w:r w:rsidRPr="0014506E">
        <w:rPr>
          <w:rFonts w:ascii="Arial" w:eastAsia="Times New Roman" w:hAnsi="Arial" w:cs="Arial"/>
          <w:sz w:val="22"/>
          <w:vertAlign w:val="subscript"/>
          <w:lang w:val="ro-RO" w:eastAsia="ro-RO"/>
        </w:rPr>
        <w:t>2</w:t>
      </w:r>
      <w:r w:rsidRPr="0014506E">
        <w:rPr>
          <w:rFonts w:ascii="Arial" w:eastAsia="Times New Roman" w:hAnsi="Arial" w:cs="Arial"/>
          <w:sz w:val="22"/>
          <w:lang w:val="ro-RO" w:eastAsia="ro-RO"/>
        </w:rPr>
        <w:t xml:space="preserve"> = f(t)</w:t>
      </w:r>
    </w:p>
    <w:p w:rsidR="00B75D05" w:rsidRPr="0014506E" w:rsidRDefault="00B75D05" w:rsidP="00B75D05">
      <w:pPr>
        <w:spacing w:before="0" w:after="0" w:line="240" w:lineRule="auto"/>
        <w:ind w:left="1440"/>
        <w:jc w:val="both"/>
        <w:rPr>
          <w:rFonts w:ascii="Arial" w:eastAsia="Times New Roman" w:hAnsi="Arial" w:cs="Arial"/>
          <w:sz w:val="22"/>
          <w:lang w:val="ro-RO" w:eastAsia="ro-RO"/>
        </w:rPr>
      </w:pPr>
      <w:r w:rsidRPr="0014506E">
        <w:rPr>
          <w:rFonts w:ascii="Arial" w:eastAsia="Times New Roman" w:hAnsi="Arial" w:cs="Arial"/>
          <w:sz w:val="22"/>
          <w:lang w:val="ro-RO" w:eastAsia="ro-RO"/>
        </w:rPr>
        <w:t>- variaţia curentului secundar (de străpungere) în timp: I</w:t>
      </w:r>
      <w:r w:rsidRPr="0014506E">
        <w:rPr>
          <w:rFonts w:ascii="Arial" w:eastAsia="Times New Roman" w:hAnsi="Arial" w:cs="Arial"/>
          <w:sz w:val="22"/>
          <w:vertAlign w:val="subscript"/>
          <w:lang w:val="ro-RO" w:eastAsia="ro-RO"/>
        </w:rPr>
        <w:t>2</w:t>
      </w:r>
      <w:r w:rsidRPr="0014506E">
        <w:rPr>
          <w:rFonts w:ascii="Arial" w:eastAsia="Times New Roman" w:hAnsi="Arial" w:cs="Arial"/>
          <w:sz w:val="22"/>
          <w:lang w:val="ro-RO" w:eastAsia="ro-RO"/>
        </w:rPr>
        <w:t xml:space="preserve"> = f(t)</w:t>
      </w:r>
    </w:p>
    <w:p w:rsidR="00B75D05" w:rsidRPr="0014506E" w:rsidRDefault="00B75D05" w:rsidP="00B75D05">
      <w:pPr>
        <w:spacing w:before="0" w:after="0" w:line="240" w:lineRule="auto"/>
        <w:jc w:val="both"/>
        <w:rPr>
          <w:rFonts w:ascii="Arial" w:eastAsia="Times New Roman" w:hAnsi="Arial" w:cs="Arial"/>
          <w:sz w:val="22"/>
          <w:lang w:val="ro-RO" w:eastAsia="ro-RO"/>
        </w:rPr>
      </w:pPr>
      <w:r w:rsidRPr="0014506E">
        <w:rPr>
          <w:rFonts w:ascii="Arial" w:eastAsia="Times New Roman" w:hAnsi="Arial" w:cs="Arial"/>
          <w:sz w:val="22"/>
          <w:lang w:val="ro-RO" w:eastAsia="ro-RO"/>
        </w:rPr>
        <w:lastRenderedPageBreak/>
        <w:tab/>
        <w:t>Urmărirea acestor caracteristici face posibilă diagnosticarea şi verificarea stării tehnice a următoarelor elemente componente ale instalaţiei de aprindere: contactele ruptorului; condensatorul, geometria camei şi a jocurilor în ansamblul ruptorului distribuitor, bobina de inducţie, bujii, avansul la aprindere, unghiul Dwell, etc.</w:t>
      </w:r>
    </w:p>
    <w:p w:rsidR="00A64420" w:rsidRDefault="00B75D05" w:rsidP="00B75D05">
      <w:r w:rsidRPr="0014506E">
        <w:rPr>
          <w:rFonts w:ascii="Arial" w:eastAsia="Times New Roman" w:hAnsi="Arial" w:cs="Arial"/>
          <w:sz w:val="22"/>
          <w:lang w:val="ro-RO" w:eastAsia="ro-RO"/>
        </w:rPr>
        <w:br w:type="page"/>
      </w:r>
    </w:p>
    <w:sectPr w:rsidR="00A64420" w:rsidSect="00A64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5BF8"/>
    <w:multiLevelType w:val="hybridMultilevel"/>
    <w:tmpl w:val="13F2B0A8"/>
    <w:lvl w:ilvl="0" w:tplc="F566E0C8">
      <w:start w:val="1"/>
      <w:numFmt w:val="lowerLetter"/>
      <w:lvlText w:val="(%1)"/>
      <w:lvlJc w:val="left"/>
      <w:pPr>
        <w:tabs>
          <w:tab w:val="num" w:pos="1080"/>
        </w:tabs>
        <w:ind w:left="1080" w:hanging="360"/>
      </w:pPr>
      <w:rPr>
        <w:rFonts w:hint="default"/>
        <w:b/>
        <w:i w:val="0"/>
        <w:color w:val="FF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690DD9"/>
    <w:multiLevelType w:val="hybridMultilevel"/>
    <w:tmpl w:val="D0284F82"/>
    <w:lvl w:ilvl="0" w:tplc="68483154">
      <w:start w:val="1"/>
      <w:numFmt w:val="bullet"/>
      <w:lvlText w:val=""/>
      <w:lvlJc w:val="left"/>
      <w:pPr>
        <w:tabs>
          <w:tab w:val="num" w:pos="2160"/>
        </w:tabs>
        <w:ind w:left="2160" w:hanging="360"/>
      </w:pPr>
      <w:rPr>
        <w:rFonts w:ascii="Wingdings 3" w:hAnsi="Wingdings 3" w:cs="Times New Roman" w:hint="default"/>
        <w:color w:val="FF9900"/>
        <w:sz w:val="22"/>
        <w:szCs w:val="22"/>
      </w:rPr>
    </w:lvl>
    <w:lvl w:ilvl="1" w:tplc="68483154">
      <w:start w:val="1"/>
      <w:numFmt w:val="bullet"/>
      <w:lvlText w:val=""/>
      <w:lvlJc w:val="left"/>
      <w:pPr>
        <w:tabs>
          <w:tab w:val="num" w:pos="1440"/>
        </w:tabs>
        <w:ind w:left="1440" w:hanging="360"/>
      </w:pPr>
      <w:rPr>
        <w:rFonts w:ascii="Wingdings 3" w:hAnsi="Wingdings 3" w:cs="Times New Roman" w:hint="default"/>
        <w:color w:val="FF990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634EF1"/>
    <w:multiLevelType w:val="hybridMultilevel"/>
    <w:tmpl w:val="954AD70C"/>
    <w:lvl w:ilvl="0" w:tplc="3DB01858">
      <w:start w:val="1"/>
      <w:numFmt w:val="bullet"/>
      <w:lvlText w:val=""/>
      <w:lvlJc w:val="left"/>
      <w:pPr>
        <w:tabs>
          <w:tab w:val="num" w:pos="1494"/>
        </w:tabs>
        <w:ind w:left="1494" w:hanging="360"/>
      </w:pPr>
      <w:rPr>
        <w:rFonts w:ascii="Webdings" w:hAnsi="Webdings" w:cs="Times New Roman" w:hint="default"/>
        <w:color w:val="FF99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75D05"/>
    <w:rsid w:val="00A64420"/>
    <w:rsid w:val="00B75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05"/>
    <w:pPr>
      <w:spacing w:before="120" w:after="120"/>
    </w:pPr>
    <w:rPr>
      <w:rFonts w:ascii="Cambria" w:eastAsia="Calibri" w:hAnsi="Cambria" w:cs="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oldovachiptuning.ro/img/image003.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1</cp:revision>
  <dcterms:created xsi:type="dcterms:W3CDTF">2020-03-19T10:31:00Z</dcterms:created>
  <dcterms:modified xsi:type="dcterms:W3CDTF">2020-03-19T10:31:00Z</dcterms:modified>
</cp:coreProperties>
</file>